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0.png" ContentType="image/png"/>
  <Override PartName="/word/media/rId242.png" ContentType="image/png"/>
  <Override PartName="/word/media/rId241.png" ContentType="image/png"/>
  <Override PartName="/word/media/rId243.png" ContentType="image/png"/>
  <Override PartName="/word/media/rId245.png" ContentType="image/png"/>
  <Override PartName="/word/media/rId249.png" ContentType="image/png"/>
  <Override PartName="/word/media/rId248.png" ContentType="image/png"/>
  <Override PartName="/word/media/rId179.png" ContentType="image/png"/>
  <Override PartName="/word/media/rId178.png" ContentType="image/png"/>
  <Override PartName="/word/media/rId225.png" ContentType="image/png"/>
  <Override PartName="/word/media/rId227.png" ContentType="image/png"/>
  <Override PartName="/word/media/rId226.png" ContentType="image/png"/>
  <Override PartName="/word/media/rId228.png" ContentType="image/png"/>
  <Override PartName="/word/media/rId230.png" ContentType="image/png"/>
  <Override PartName="/word/media/rId234.png" ContentType="image/png"/>
  <Override PartName="/word/media/rId233.png" ContentType="image/png"/>
  <Override PartName="/word/media/rId81.png" ContentType="image/png"/>
  <Override PartName="/word/media/rId46.png" ContentType="image/png"/>
  <Override PartName="/word/media/rId170.png" ContentType="image/png"/>
  <Override PartName="/word/media/rId89.png" ContentType="image/png"/>
  <Override PartName="/word/media/rId114.png" ContentType="image/png"/>
  <Override PartName="/word/media/rId142.png" ContentType="image/png"/>
  <Override PartName="/word/media/rId175.png" ContentType="image/png"/>
  <Override PartName="/word/media/rId174.png" ContentType="image/png"/>
  <Override PartName="/word/media/rId79.png" ContentType="image/png"/>
  <Override PartName="/word/media/rId94.pdf" ContentType="application/pdf"/>
  <Override PartName="/word/media/rId64.png" ContentType="image/png"/>
  <Override PartName="/word/media/rId77.png" ContentType="image/png"/>
  <Override PartName="/word/media/rId123.png" ContentType="image/png"/>
  <Override PartName="/word/media/rId198.png" ContentType="image/png"/>
  <Override PartName="/word/media/rId193.png" ContentType="image/png"/>
  <Override PartName="/word/media/rId105.png" ContentType="image/png"/>
  <Override PartName="/word/media/rId149.png" ContentType="image/png"/>
  <Override PartName="/word/media/rId153.png" ContentType="image/png"/>
  <Override PartName="/word/media/rId155.png" ContentType="image/png"/>
  <Override PartName="/word/media/rId156.png" ContentType="image/png"/>
  <Override PartName="/word/media/rId157.png" ContentType="image/png"/>
  <Override PartName="/word/media/rId75.png" ContentType="image/png"/>
  <Override PartName="/word/media/rId41.png" ContentType="image/png"/>
  <Override PartName="/word/media/rId166.png" ContentType="image/png"/>
  <Override PartName="/word/media/rId42.png" ContentType="image/png"/>
  <Override PartName="/word/media/rId32.png" ContentType="image/png"/>
  <Override PartName="/word/media/rId143.png" ContentType="image/png"/>
  <Override PartName="/word/media/rId141.png" ContentType="image/png"/>
  <Override PartName="/word/media/rId182.png" ContentType="image/png"/>
  <Override PartName="/word/media/rId34.png" ContentType="image/png"/>
  <Override PartName="/word/media/rId35.png" ContentType="image/png"/>
  <Override PartName="/word/media/rId36.png" ContentType="image/png"/>
  <Override PartName="/word/media/rId37.png" ContentType="image/png"/>
  <Override PartName="/word/media/rId100.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Driving</w:t>
      </w:r>
      <w:r>
        <w:t xml:space="preserve"> </w:t>
      </w:r>
      <w:r>
        <w:t xml:space="preserve">Trajectories</w:t>
      </w:r>
      <w:r>
        <w:t xml:space="preserve"> </w:t>
      </w:r>
      <w:r>
        <w:t xml:space="preserve">for</w:t>
      </w:r>
      <w:r>
        <w:t xml:space="preserve"> </w:t>
      </w:r>
      <w:r>
        <w:t xml:space="preserve">Cellular</w:t>
      </w:r>
      <w:r>
        <w:t xml:space="preserve"> </w:t>
      </w:r>
      <w:r>
        <w:t xml:space="preserve">Network</w:t>
      </w:r>
      <w:r>
        <w:t xml:space="preserve"> </w:t>
      </w:r>
      <w:r>
        <w:t xml:space="preserve">Subscribers</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kurzfassung"/>
    <w:p>
      <w:pPr>
        <w:pStyle w:val="Heading1"/>
      </w:pPr>
      <w:r>
        <w:t xml:space="preserve">Kurzfassung</w:t>
      </w:r>
    </w:p>
    <w:bookmarkEnd w:id="21"/>
    <w:p>
      <w:r>
        <w:t xml:space="preserve">An dieser Stelle steht eine Zusammenfassung der Arbeit,</w:t>
      </w:r>
    </w:p>
    <w:bookmarkStart w:id="22" w:name="abstract"/>
    <w:p>
      <w:pPr>
        <w:pStyle w:val="Heading1"/>
      </w:pPr>
      <w:r>
        <w:t xml:space="preserve">Abstract</w:t>
      </w:r>
    </w:p>
    <w:bookmarkEnd w:id="22"/>
    <w:p>
      <w:r>
        <w:t xml:space="preserve">This should be a 1-page (maximum) summary of your work in English.</w:t>
      </w:r>
    </w:p>
    <w:p>
      <w:r>
        <w:t xml:space="preserve">blah balh</w:t>
      </w:r>
    </w:p>
    <w:bookmarkStart w:id="23" w:name="introduction"/>
    <w:p>
      <w:pPr>
        <w:pStyle w:val="Heading1"/>
      </w:pPr>
      <w:r>
        <w:t xml:space="preserve">Introduction</w:t>
      </w:r>
    </w:p>
    <w:bookmarkEnd w:id="23"/>
    <w:p>
      <w:r>
        <w:t xml:space="preserve">In times of increasing traffic volume in mobile communication networks the research area of mobility simulations gain more and more interest. An important figure in mobility simulations is to understand the mobility behavior of subscribers. Since the beginning of mobile communication networks stochastic mobility models and surveys have been used to describe the mobility behavior of individuals. Stochastic mobility models e.g. random walk, however, have a great disadvantage as they do not cover the real behavior. On the other hand mobility models derived from surveys cover the real behavior but their sample size is limited. A third approach is to use call detail records to derive the mobility behavior of subscribers. This approach investigates handover events. Handover events are issued whenever a subscriber, who is in an active call, leaves the extent of the cell cite. A handover is than carried out in the network that hands the connection over to a closer cell site. This information can then be used to estimate a coarse subscriber location. Another important aspect of mobility simulations is the timing. The timing reveals when subscribers are go to work or leaving work. This is an interesting fact as it means that an increase in traffic load is happening in cell sites covering work places. Since handover events contain a time-stamp, they can enable mobility simulations with timing information. On the other hand stochastic mobility models are driven by a function and can therefore only provide timing information based on input parameters. Surveys can contain timing information but each survey only covers a particular date.</w:t>
      </w:r>
    </w:p>
    <w:bookmarkStart w:id="24" w:name="challenges-and-goals"/>
    <w:p>
      <w:pPr>
        <w:pStyle w:val="Heading2"/>
      </w:pPr>
      <w:r>
        <w:t xml:space="preserve">Challenges and Goals</w:t>
      </w:r>
    </w:p>
    <w:bookmarkEnd w:id="24"/>
    <w:p>
      <w:r>
        <w:t xml:space="preserve">The main goal of mobility models is to describe the mobility behavior of a set of individuals. Instead of using expensive surveys or defining a stochastic mobility model, call detail records shall be used to investigate the behavior of subscribers. Call detail records can be gathered by a network operator in an inexpensive ways. Therefore network operators can test and simulate their networks with mobility models derived from their subscribers. The goal of this thesis is the conception and implementation of a trajectory generation pipeline which allows generating trajectories for mobile subscriber. Since GSM only issue handover event when the subscriber is an active call; trajectories can only be generated for connected subscriber. Although, location area updates are issued in GSM in idle mode, this events are not used to generate trajectories because of their limited location accuracy. The handover events between the call establishment and termination are used for the trajectory generation. One of the main challenges is to estimate the subscribers start and end position. This process utilizes population density maps to assign a random start and end position. Besides the traveled route, trajectories consists of timing information. The timing information defines for each position the time when it shall be traversed. The generation pipeline uses an estimated handover position and the time-stamp to annotate the trajectory with timing information. To estimate the handover position the coverage area of the involved cell sites is used. Therefore, a valid representation of the coverage area for each cell site is needed.</w:t>
      </w:r>
    </w:p>
    <w:bookmarkStart w:id="25" w:name="structure"/>
    <w:p>
      <w:pPr>
        <w:pStyle w:val="Heading2"/>
      </w:pPr>
      <w:r>
        <w:t xml:space="preserve">Structure</w:t>
      </w:r>
    </w:p>
    <w:bookmarkEnd w:id="25"/>
    <w:p>
      <w:r>
        <w:t xml:space="preserve">The thesis is divided into seven chapters. This chapter gives a short introduction of the challenges and goals as well as the motivation and importance of this research. The second chapter introduces related work in the field of trajectory estimation for mobile subscribers. It points out different approaches researches have proposed for targeting this problem. In the third chapter the GSM communication network and the data used by the generation pipeline is explained successively. The concept of the trajectory generation pipeline is described in the fourth chapter. First the required input data is explained in full detail. Second important concepts in respect to the generation process are described. In the fifth chapter insights on the implementation of the system are given. The most important aspects in respect of input data retrieval and processing are delineated in more detail. The sixth chapter shows various results that have been gathered using the developed system. Two examples of generated trajectories for subscribers in semi-rural and urban areas are depicted. The seventh and last chapter gives a brief résumé and describes potential enhancements and limitations of the developed system.</w:t>
      </w:r>
    </w:p>
    <w:bookmarkStart w:id="26" w:name="related-work"/>
    <w:p>
      <w:pPr>
        <w:pStyle w:val="Heading1"/>
      </w:pPr>
      <w:r>
        <w:t xml:space="preserve">Related Work</w:t>
      </w:r>
    </w:p>
    <w:bookmarkEnd w:id="26"/>
    <w:p>
      <w:r>
        <w:t xml:space="preserve">The following chapter presents state-of-the-art approaches and projects related to user mobility modeling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w:t>
      </w:r>
      <w:r>
        <w:t xml:space="preserve">. Starting in the late 1990s floating phone data (FPD) has gained interest in traffic estimation and congestion detection. FPD are used due to its high penetration rate e.g. the market penetration in Austria was</w:t>
      </w:r>
      <w:r>
        <w:t xml:space="preserve"> </w:t>
      </w:r>
      <m:oMath>
        <m:r>
          <m:rPr/>
          <m:t>159</m:t>
        </m:r>
        <m:r>
          <m:rPr/>
          <m:t>%</m:t>
        </m:r>
      </m:oMath>
      <w:r>
        <w:rPr>
          <w:rStyle w:val="FootnoteRef"/>
        </w:rPr>
        <w:footnoteReference w:id="27"/>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Since surveys consists of a limited sample, they only cover a part of the whole population.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29" w:name="evaluation-of-a-cellular-phone-based-system-for-measurements-of-traffic-speeds-and-travel-times-a-case-study-from-israel"/>
    <w:p>
      <w:pPr>
        <w:pStyle w:val="Heading4"/>
      </w:pPr>
      <w:r>
        <w:t xml:space="preserve">Evaluation of a cellular phone-based system for measurements of traffic speeds and travel times: A case study from Israel</w:t>
      </w:r>
    </w:p>
    <w:bookmarkEnd w:id="29"/>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Figure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5080000" cy="3365500"/>
            <wp:effectExtent b="0" l="0" r="0" t="0"/>
            <wp:docPr descr="fig:" id="1" name="Picture"/>
            <a:graphic>
              <a:graphicData uri="http://schemas.openxmlformats.org/drawingml/2006/picture">
                <pic:pic>
                  <pic:nvPicPr>
                    <pic:cNvPr descr="images/bar.png" id="0" name="Picture"/>
                    <pic:cNvPicPr>
                      <a:picLocks noChangeArrowheads="1" noChangeAspect="1"/>
                    </pic:cNvPicPr>
                  </pic:nvPicPr>
                  <pic:blipFill>
                    <a:blip r:embed="rId30"/>
                    <a:stretch>
                      <a:fillRect/>
                    </a:stretch>
                  </pic:blipFill>
                  <pic:spPr bwMode="auto">
                    <a:xfrm>
                      <a:off x="0" y="0"/>
                      <a:ext cx="5080000" cy="3365500"/>
                    </a:xfrm>
                    <a:prstGeom prst="rect">
                      <a:avLst/>
                    </a:prstGeom>
                    <a:noFill/>
                    <a:ln w="9525">
                      <a:noFill/>
                      <a:headEnd/>
                      <a:tailEnd/>
                    </a:ln>
                  </pic:spPr>
                </pic:pic>
              </a:graphicData>
            </a:graphic>
          </wp:inline>
        </w:drawing>
      </w:r>
      <w:r>
        <w:t xml:space="preserve"> </w:t>
      </w:r>
      <w:r>
        <w:t xml:space="preserve">[fig:bar]</w:t>
      </w:r>
    </w:p>
    <w:bookmarkStart w:id="31" w:name="generating-trajectories-from-mobile-phone-data"/>
    <w:p>
      <w:pPr>
        <w:pStyle w:val="Heading4"/>
      </w:pPr>
      <w:r>
        <w:t xml:space="preserve">Generating Trajectories from Mobile Phone Data</w:t>
      </w:r>
    </w:p>
    <w:bookmarkEnd w:id="31"/>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Figure [fig:schlaichcomp] depicts the comparison of a mobile subscriber sequence and route sequences with high similarity.</w:t>
      </w:r>
    </w:p>
    <w:p>
      <w:r>
        <w:drawing>
          <wp:inline>
            <wp:extent cx="5080000" cy="6223000"/>
            <wp:effectExtent b="0" l="0" r="0" t="0"/>
            <wp:docPr descr="fig:" id="1" name="Picture"/>
            <a:graphic>
              <a:graphicData uri="http://schemas.openxmlformats.org/drawingml/2006/picture">
                <pic:pic>
                  <pic:nvPicPr>
                    <pic:cNvPr descr="./images/schlaichcomp.png" id="0" name="Picture"/>
                    <pic:cNvPicPr>
                      <a:picLocks noChangeArrowheads="1" noChangeAspect="1"/>
                    </pic:cNvPicPr>
                  </pic:nvPicPr>
                  <pic:blipFill>
                    <a:blip r:embed="rId32"/>
                    <a:stretch>
                      <a:fillRect/>
                    </a:stretch>
                  </pic:blipFill>
                  <pic:spPr bwMode="auto">
                    <a:xfrm>
                      <a:off x="0" y="0"/>
                      <a:ext cx="5080000" cy="62230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w:t>
      </w:r>
    </w:p>
    <w:bookmarkStart w:id="33" w:name="route-choice-estimation-based-on-cellular-signaling-data"/>
    <w:p>
      <w:pPr>
        <w:pStyle w:val="Heading4"/>
      </w:pPr>
      <w:r>
        <w:t xml:space="preserve">Route Choice Estimation Based on Cellular Signaling Data</w:t>
      </w:r>
    </w:p>
    <w:bookmarkEnd w:id="33"/>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Figure [fig:tettaroutes] an example for four different routes which were generated by VISSIM can be seen. Tab. [tab:tetta] depicts the results of the above stated equations (see Equation. [eq:sumsquare]). In this example route 4 (see Figure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0.png" id="0" name="Picture"/>
                    <pic:cNvPicPr>
                      <a:picLocks noChangeArrowheads="1" noChangeAspect="1"/>
                    </pic:cNvPicPr>
                  </pic:nvPicPr>
                  <pic:blipFill>
                    <a:blip r:embed="rId34"/>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[fig:tattipath0]</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1.png" id="0" name="Picture"/>
                    <pic:cNvPicPr>
                      <a:picLocks noChangeArrowheads="1" noChangeAspect="1"/>
                    </pic:cNvPicPr>
                  </pic:nvPicPr>
                  <pic:blipFill>
                    <a:blip r:embed="rId35"/>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[fig:tattipath1]</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2.png" id="0" name="Picture"/>
                    <pic:cNvPicPr>
                      <a:picLocks noChangeArrowheads="1" noChangeAspect="1"/>
                    </pic:cNvPicPr>
                  </pic:nvPicPr>
                  <pic:blipFill>
                    <a:blip r:embed="rId36"/>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[fig:tattipath2]</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3.png" id="0" name="Picture"/>
                    <pic:cNvPicPr>
                      <a:picLocks noChangeArrowheads="1" noChangeAspect="1"/>
                    </pic:cNvPicPr>
                  </pic:nvPicPr>
                  <pic:blipFill>
                    <a:blip r:embed="rId37"/>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[fig:tattipath3]</w:t>
      </w:r>
    </w:p>
    <w:p>
      <w:r>
        <w:t xml:space="preserve">[fig:tettaroutes]</w:t>
      </w:r>
    </w:p>
    <w:p>
      <w:r>
        <w:t xml:space="preserve">[ht]</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a</w:t>
            </w:r>
          </w:p>
        </w:tc>
        <w:tc>
          <w:p>
            <w:pPr>
              <w:pStyle w:val="Compact"/>
              <w:jc w:val="left"/>
            </w:pPr>
            <w:r>
              <w:t xml:space="preserve">5130283</w:t>
            </w:r>
          </w:p>
        </w:tc>
        <w:tc>
          <w:p>
            <w:pPr>
              <w:pStyle w:val="Compact"/>
              <w:jc w:val="left"/>
            </w:pPr>
            <w:r>
              <w:t xml:space="preserve">8.2</w:t>
            </w:r>
          </w:p>
        </w:tc>
      </w:tr>
      <w:tr>
        <w:tc>
          <w:p>
            <w:pPr>
              <w:pStyle w:val="Compact"/>
              <w:jc w:val="left"/>
            </w:pPr>
            <w:r>
              <w:t xml:space="preserve">b</w:t>
            </w:r>
          </w:p>
        </w:tc>
        <w:tc>
          <w:p>
            <w:pPr>
              <w:pStyle w:val="Compact"/>
              <w:jc w:val="left"/>
            </w:pPr>
            <w:r>
              <w:t xml:space="preserve">3097741</w:t>
            </w:r>
          </w:p>
        </w:tc>
        <w:tc>
          <w:p>
            <w:pPr>
              <w:pStyle w:val="Compact"/>
              <w:jc w:val="left"/>
            </w:pPr>
            <w:r>
              <w:t xml:space="preserve">4.9</w:t>
            </w:r>
          </w:p>
        </w:tc>
      </w:tr>
      <w:tr>
        <w:tc>
          <w:p>
            <w:pPr>
              <w:pStyle w:val="Compact"/>
              <w:jc w:val="left"/>
            </w:pPr>
            <w:r>
              <w:t xml:space="preserve">c</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d</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w:t>
      </w:r>
      <w:r>
        <w:t xml:space="preserve">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38"/>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subscribers by analyzing their handover events. This can be done without using special equipment and can be used to investigate the travel behavior for many subscribers.</w:t>
      </w:r>
    </w:p>
    <w:bookmarkStart w:id="40" w:name="roadcell-road-traffic-estimation-from-cellular-network-signaling"/>
    <w:p>
      <w:pPr>
        <w:pStyle w:val="Heading4"/>
      </w:pPr>
      <w:r>
        <w:t xml:space="preserve">RoadCell – Road Traffic Estimation from Cellular Network Signaling</w:t>
      </w:r>
    </w:p>
    <w:bookmarkEnd w:id="40"/>
    <w:p>
      <w:r>
        <w:t xml:space="preserve">By using cellular network monitoring and therefore mobile subscription data Valerio et al.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5080000" cy="3035300"/>
            <wp:effectExtent b="0" l="0" r="0" t="0"/>
            <wp:docPr descr="fig:" id="1" name="Picture"/>
            <a:graphic>
              <a:graphicData uri="http://schemas.openxmlformats.org/drawingml/2006/picture">
                <pic:pic>
                  <pic:nvPicPr>
                    <pic:cNvPr descr="./images/raodcell_accident.png" id="0" name="Picture"/>
                    <pic:cNvPicPr>
                      <a:picLocks noChangeArrowheads="1" noChangeAspect="1"/>
                    </pic:cNvPicPr>
                  </pic:nvPicPr>
                  <pic:blipFill>
                    <a:blip r:embed="rId41"/>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5080000" cy="2476500"/>
            <wp:effectExtent b="0" l="0" r="0" t="0"/>
            <wp:docPr descr="fig:" id="1" name="Picture"/>
            <a:graphic>
              <a:graphicData uri="http://schemas.openxmlformats.org/drawingml/2006/picture">
                <pic:pic>
                  <pic:nvPicPr>
                    <pic:cNvPr descr="./images/roadcell.png" id="0" name="Picture"/>
                    <pic:cNvPicPr>
                      <a:picLocks noChangeArrowheads="1" noChangeAspect="1"/>
                    </pic:cNvPicPr>
                  </pic:nvPicPr>
                  <pic:blipFill>
                    <a:blip r:embed="rId42"/>
                    <a:stretch>
                      <a:fillRect/>
                    </a:stretch>
                  </pic:blipFill>
                  <pic:spPr bwMode="auto">
                    <a:xfrm>
                      <a:off x="0" y="0"/>
                      <a:ext cx="5080000" cy="24765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3" w:name="cha:fundamentals"/>
    <w:p>
      <w:pPr>
        <w:pStyle w:val="Heading1"/>
      </w:pPr>
      <w:r>
        <w:t xml:space="preserve">Fundamentals</w:t>
      </w:r>
    </w:p>
    <w:bookmarkEnd w:id="43"/>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4" w:name="global-system-for-mobile-communications"/>
    <w:p>
      <w:pPr>
        <w:pStyle w:val="Heading2"/>
      </w:pPr>
      <w:r>
        <w:t xml:space="preserve">Global System for Mobile Communications</w:t>
      </w:r>
    </w:p>
    <w:bookmarkEnd w:id="44"/>
    <w:p>
      <w:r>
        <w:t xml:space="preserve">Mobile communication networks are the basis of our modern communication and interaction. However the beginning of wireless communication began in the late century and was shaped by the work of Hughes, Maxwell, Hertz, Tesla and Faraday. In 1982, a new mobile communication network was developed by the Group Spécial Mobile (GSM)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5" w:name="components---system-architecture"/>
    <w:p>
      <w:pPr>
        <w:pStyle w:val="Heading3"/>
      </w:pPr>
      <w:r>
        <w:t xml:space="preserve">Components - System architecture</w:t>
      </w:r>
    </w:p>
    <w:bookmarkEnd w:id="45"/>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Figure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5080000" cy="2349500"/>
            <wp:effectExtent b="0" l="0" r="0" t="0"/>
            <wp:docPr descr="fig:" id="1" name="Picture"/>
            <a:graphic>
              <a:graphicData uri="http://schemas.openxmlformats.org/drawingml/2006/picture">
                <pic:pic>
                  <pic:nvPicPr>
                    <pic:cNvPr descr="./images/GSMNetwork.png" id="0" name="Picture"/>
                    <pic:cNvPicPr>
                      <a:picLocks noChangeArrowheads="1" noChangeAspect="1"/>
                    </pic:cNvPicPr>
                  </pic:nvPicPr>
                  <pic:blipFill>
                    <a:blip r:embed="rId46"/>
                    <a:stretch>
                      <a:fillRect/>
                    </a:stretch>
                  </pic:blipFill>
                  <pic:spPr bwMode="auto">
                    <a:xfrm>
                      <a:off x="0" y="0"/>
                      <a:ext cx="5080000" cy="2349500"/>
                    </a:xfrm>
                    <a:prstGeom prst="rect">
                      <a:avLst/>
                    </a:prstGeom>
                    <a:noFill/>
                    <a:ln w="9525">
                      <a:noFill/>
                      <a:headEnd/>
                      <a:tailEnd/>
                    </a:ln>
                  </pic:spPr>
                </pic:pic>
              </a:graphicData>
            </a:graphic>
          </wp:inline>
        </w:drawing>
      </w:r>
      <w:r>
        <w:t xml:space="preserve"> </w:t>
      </w:r>
      <w:r>
        <w:t xml:space="preserve">[fig:GSMNetwork]</w:t>
      </w:r>
    </w:p>
    <w:bookmarkStart w:id="47" w:name="mobile-station"/>
    <w:p>
      <w:pPr>
        <w:pStyle w:val="Heading4"/>
      </w:pPr>
      <w:r>
        <w:t xml:space="preserve">Mobile Station</w:t>
      </w:r>
    </w:p>
    <w:bookmarkEnd w:id="47"/>
    <w:p>
      <w:r>
        <w:t xml:space="preserve">Mobile stations (MS)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8" w:name="base-transceiver-station"/>
    <w:p>
      <w:pPr>
        <w:pStyle w:val="Heading4"/>
      </w:pPr>
      <w:r>
        <w:t xml:space="preserve">Base Transceiver Station</w:t>
      </w:r>
    </w:p>
    <w:bookmarkEnd w:id="48"/>
    <w:p>
      <w:r>
        <w:t xml:space="preserve">The base transceiver station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49" w:name="base-station-controller"/>
    <w:p>
      <w:pPr>
        <w:pStyle w:val="Heading4"/>
      </w:pPr>
      <w:r>
        <w:t xml:space="preserve">Base Station Controller</w:t>
      </w:r>
      <w:r>
        <w:t xml:space="preserve"> </w:t>
      </w:r>
    </w:p>
    <w:bookmarkEnd w:id="49"/>
    <w:p>
      <w:r>
        <w:t xml:space="preserve">A base station controller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0" w:name="mobile-switching-center---msc"/>
    <w:p>
      <w:pPr>
        <w:pStyle w:val="Heading4"/>
      </w:pPr>
      <w:r>
        <w:t xml:space="preserve">Mobile Switching Center - MSC</w:t>
      </w:r>
    </w:p>
    <w:bookmarkEnd w:id="50"/>
    <w:p>
      <w:r>
        <w:t xml:space="preserve">The mobile switching center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1" w:name="visited-location-register---vlr"/>
    <w:p>
      <w:pPr>
        <w:pStyle w:val="Heading4"/>
      </w:pPr>
      <w:r>
        <w:t xml:space="preserve">Visited Location Register - VLR</w:t>
      </w:r>
    </w:p>
    <w:bookmarkEnd w:id="51"/>
    <w:p>
      <w:r>
        <w:t xml:space="preserve">The visited location register (VLR) stores information of all MS who are located in the serving area of the associated MSC. A VLR can be assigned to one or more MSCs. A MS can be registered in a VLR of its home PLMN or a foreign one when a roaming agreement exists.</w:t>
      </w:r>
    </w:p>
    <w:bookmarkStart w:id="52" w:name="home-location-register---hlr"/>
    <w:p>
      <w:pPr>
        <w:pStyle w:val="Heading4"/>
      </w:pPr>
      <w:r>
        <w:t xml:space="preserve">Home Location Register - HLR</w:t>
      </w:r>
    </w:p>
    <w:bookmarkEnd w:id="52"/>
    <w:p>
      <w:r>
        <w:t xml:space="preserve">Typically, there is one home location regiser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3" w:name="radio-resource-management"/>
    <w:p>
      <w:pPr>
        <w:pStyle w:val="Heading3"/>
      </w:pPr>
      <w:r>
        <w:t xml:space="preserve">Radio Resource Management</w:t>
      </w:r>
    </w:p>
    <w:bookmarkEnd w:id="53"/>
    <w:p>
      <w:r>
        <w:t xml:space="preserve">The GSM standard </w:t>
      </w:r>
      <w:r>
        <w:t xml:space="preserve"> </w:t>
      </w:r>
      <w:r>
        <w:t xml:space="preserve">distinguishes between two modes of operation first idle and second connected mode. The radio resource management (RRM) is necessary to manage the physical and logical channels.</w:t>
      </w:r>
    </w:p>
    <w:bookmarkStart w:id="54" w:name="idle-mode"/>
    <w:p>
      <w:pPr>
        <w:pStyle w:val="Heading5"/>
      </w:pPr>
      <w:r>
        <w:t xml:space="preserve">Idle Mode</w:t>
      </w:r>
    </w:p>
    <w:bookmarkEnd w:id="54"/>
    <w:p>
      <w:r>
        <w:t xml:space="preserve">In idle mode there is no dedicated channel assigned to a MS. However, the MS listens on signaling channels (BCCH and CCCH). The higher layers are only informed when a MS reaches the boundaries of a location area.</w:t>
      </w:r>
    </w:p>
    <w:bookmarkStart w:id="55" w:name="subsub:connected"/>
    <w:p>
      <w:pPr>
        <w:pStyle w:val="Heading5"/>
      </w:pPr>
      <w:r>
        <w:t xml:space="preserve">Connected Mode</w:t>
      </w:r>
    </w:p>
    <w:bookmarkEnd w:id="55"/>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6" w:name="handover"/>
    <w:p>
      <w:pPr>
        <w:pStyle w:val="Heading4"/>
      </w:pPr>
      <w:r>
        <w:t xml:space="preserve">Handover</w:t>
      </w:r>
    </w:p>
    <w:bookmarkEnd w:id="56"/>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57" w:name="intra-cell-handover"/>
    <w:p>
      <w:pPr>
        <w:pStyle w:val="Heading5"/>
      </w:pPr>
      <w:r>
        <w:t xml:space="preserve">Intra-Cell-Handover</w:t>
      </w:r>
    </w:p>
    <w:bookmarkEnd w:id="57"/>
    <w:p>
      <w:r>
        <w:t xml:space="preserve">The channel within the cell will be changed, e.g. when the channel is noisy. The change can either be done to a new frequency or to a new time-slot with the same (old) frequency.</w:t>
      </w:r>
    </w:p>
    <w:bookmarkStart w:id="58" w:name="inter-cellintra-bsc-handover"/>
    <w:p>
      <w:pPr>
        <w:pStyle w:val="Heading5"/>
      </w:pPr>
      <w:r>
        <w:t xml:space="preserve">Inter-Cell/Intra-BSC-Handover</w:t>
      </w:r>
    </w:p>
    <w:bookmarkEnd w:id="58"/>
    <w:p>
      <w:r>
        <w:t xml:space="preserve">The channel will be changed between two cells within the same BSC.</w:t>
      </w:r>
    </w:p>
    <w:bookmarkStart w:id="59" w:name="intra-cellintra-msc-handover"/>
    <w:p>
      <w:pPr>
        <w:pStyle w:val="Heading5"/>
      </w:pPr>
      <w:r>
        <w:t xml:space="preserve">Intra-Cell/Intra-MSC-Handover</w:t>
      </w:r>
    </w:p>
    <w:bookmarkEnd w:id="59"/>
    <w:p>
      <w:r>
        <w:t xml:space="preserve">The connection will be changed between two cells in different BSCs, but both are managed by the same MSC.</w:t>
      </w:r>
    </w:p>
    <w:bookmarkStart w:id="60" w:name="inter-msc-handover"/>
    <w:p>
      <w:pPr>
        <w:pStyle w:val="Heading5"/>
      </w:pPr>
      <w:r>
        <w:t xml:space="preserve">Inter-MSC-Handover</w:t>
      </w:r>
    </w:p>
    <w:bookmarkEnd w:id="60"/>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1" w:name="ping-pong-handover"/>
    <w:p>
      <w:pPr>
        <w:pStyle w:val="Heading5"/>
      </w:pPr>
      <w:r>
        <w:t xml:space="preserve">Ping-pong Handover</w:t>
      </w:r>
    </w:p>
    <w:bookmarkEnd w:id="61"/>
    <w:p>
      <w:r>
        <w:t xml:space="preserve">A ping-pong handover is an undesirable effect where a handover is made to a neighbor cell and after short time back to the original cell</w:t>
      </w:r>
      <w:r>
        <w:t xml:space="preserve"> </w:t>
      </w:r>
      <w:r>
        <w:t xml:space="preserve">.</w:t>
      </w:r>
    </w:p>
    <w:bookmarkStart w:id="62" w:name="location-area-updates"/>
    <w:p>
      <w:pPr>
        <w:pStyle w:val="Heading4"/>
      </w:pPr>
      <w:r>
        <w:t xml:space="preserve">Location Area Updates</w:t>
      </w:r>
    </w:p>
    <w:bookmarkEnd w:id="62"/>
    <w:p>
      <w:r>
        <w:t xml:space="preserve">Location area updates (LAU)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3" w:name="location-area"/>
    <w:p>
      <w:pPr>
        <w:pStyle w:val="Heading4"/>
      </w:pPr>
      <w:r>
        <w:t xml:space="preserve">Location Area</w:t>
      </w:r>
    </w:p>
    <w:bookmarkEnd w:id="63"/>
    <w:p>
      <w:r>
        <w:t xml:space="preserve">A location area (LA)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5080000" cy="3340100"/>
            <wp:effectExtent b="0" l="0" r="0" t="0"/>
            <wp:docPr descr="fig:" id="1" name="Picture"/>
            <a:graphic>
              <a:graphicData uri="http://schemas.openxmlformats.org/drawingml/2006/picture">
                <pic:pic>
                  <pic:nvPicPr>
                    <pic:cNvPr descr="./images/locationarea.png" id="0" name="Picture"/>
                    <pic:cNvPicPr>
                      <a:picLocks noChangeArrowheads="1" noChangeAspect="1"/>
                    </pic:cNvPicPr>
                  </pic:nvPicPr>
                  <pic:blipFill>
                    <a:blip r:embed="rId64"/>
                    <a:stretch>
                      <a:fillRect/>
                    </a:stretch>
                  </pic:blipFill>
                  <pic:spPr bwMode="auto">
                    <a:xfrm>
                      <a:off x="0" y="0"/>
                      <a:ext cx="5080000" cy="33401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Figure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5" w:name="updates"/>
    <w:p>
      <w:pPr>
        <w:pStyle w:val="Heading4"/>
      </w:pPr>
      <w:r>
        <w:t xml:space="preserve">Updates</w:t>
      </w:r>
    </w:p>
    <w:bookmarkEnd w:id="65"/>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6" w:name="antennas"/>
    <w:p>
      <w:pPr>
        <w:pStyle w:val="Heading3"/>
      </w:pPr>
      <w:r>
        <w:t xml:space="preserve">Antennas</w:t>
      </w:r>
    </w:p>
    <w:bookmarkEnd w:id="66"/>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7" w:name="sector"/>
    <w:p>
      <w:pPr>
        <w:pStyle w:val="Heading4"/>
      </w:pPr>
      <w:r>
        <w:t xml:space="preserve">Sector</w:t>
      </w:r>
    </w:p>
    <w:bookmarkEnd w:id="67"/>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8" w:name="antenna-size"/>
    <w:p>
      <w:pPr>
        <w:pStyle w:val="Heading4"/>
      </w:pPr>
      <w:r>
        <w:t xml:space="preserve">Antenna size</w:t>
      </w:r>
    </w:p>
    <w:bookmarkEnd w:id="68"/>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69" w:name="macrocell"/>
    <w:p>
      <w:pPr>
        <w:pStyle w:val="Heading5"/>
      </w:pPr>
      <w:r>
        <w:t xml:space="preserve">Macrocell</w:t>
      </w:r>
    </w:p>
    <w:bookmarkEnd w:id="69"/>
    <w:p>
      <w:r>
        <w:t xml:space="preserve">Provides the primary radio coverage for mobile networks. Macrocell antennas are mounted on ground-based towers, buildings or other existing infrastructure in order to have a clear view over the coverage area.</w:t>
      </w:r>
    </w:p>
    <w:bookmarkStart w:id="70" w:name="microcell"/>
    <w:p>
      <w:pPr>
        <w:pStyle w:val="Heading5"/>
      </w:pPr>
      <w:r>
        <w:t xml:space="preserve">Microcell</w:t>
      </w:r>
    </w:p>
    <w:bookmarkEnd w:id="70"/>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1" w:name="picocell"/>
    <w:p>
      <w:pPr>
        <w:pStyle w:val="Heading5"/>
      </w:pPr>
      <w:r>
        <w:t xml:space="preserve">Picocell</w:t>
      </w:r>
    </w:p>
    <w:bookmarkEnd w:id="71"/>
    <w:p>
      <w:r>
        <w:t xml:space="preserve">To provide coverage inside buildings or to a high numbers of users. The coverage of a picocell is 200 meters or less.</w:t>
      </w:r>
    </w:p>
    <w:bookmarkStart w:id="72" w:name="femtocell"/>
    <w:p>
      <w:pPr>
        <w:pStyle w:val="Heading5"/>
      </w:pPr>
      <w:r>
        <w:t xml:space="preserve">Femtocell</w:t>
      </w:r>
    </w:p>
    <w:bookmarkEnd w:id="72"/>
    <w:p>
      <w:r>
        <w:t xml:space="preserve">A low-powered, coverage is on the order of 10 meters, base station designed for use in a home or small business</w:t>
      </w:r>
      <w:r>
        <w:t xml:space="preserve"> </w:t>
      </w:r>
      <w:r>
        <w:t xml:space="preserve">.</w:t>
      </w:r>
    </w:p>
    <w:bookmarkStart w:id="73" w:name="mobility-models"/>
    <w:p>
      <w:pPr>
        <w:pStyle w:val="Heading2"/>
      </w:pPr>
      <w:r>
        <w:t xml:space="preserve">Mobility Models</w:t>
      </w:r>
    </w:p>
    <w:bookmarkEnd w:id="73"/>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Mobility Model</w:t>
      </w:r>
      <w:r>
        <w:t xml:space="preserve"> </w:t>
      </w:r>
      <w:r>
        <w:t xml:space="preserve">.</w:t>
      </w:r>
    </w:p>
    <w:bookmarkStart w:id="74" w:name="random-walk"/>
    <w:p>
      <w:pPr>
        <w:pStyle w:val="Heading3"/>
      </w:pPr>
      <w:r>
        <w:t xml:space="preserve">Random walk</w:t>
      </w:r>
    </w:p>
    <w:bookmarkEnd w:id="74"/>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drawing>
          <wp:inline>
            <wp:extent cx="5080000" cy="4406900"/>
            <wp:effectExtent b="0" l="0" r="0" t="0"/>
            <wp:docPr descr="fig:" id="1" name="Picture"/>
            <a:graphic>
              <a:graphicData uri="http://schemas.openxmlformats.org/drawingml/2006/picture">
                <pic:pic>
                  <pic:nvPicPr>
                    <pic:cNvPr descr="./images/randomwalk.png" id="0" name="Picture"/>
                    <pic:cNvPicPr>
                      <a:picLocks noChangeArrowheads="1" noChangeAspect="1"/>
                    </pic:cNvPicPr>
                  </pic:nvPicPr>
                  <pic:blipFill>
                    <a:blip r:embed="rId75"/>
                    <a:stretch>
                      <a:fillRect/>
                    </a:stretch>
                  </pic:blipFill>
                  <pic:spPr bwMode="auto">
                    <a:xfrm>
                      <a:off x="0" y="0"/>
                      <a:ext cx="5080000" cy="4406900"/>
                    </a:xfrm>
                    <a:prstGeom prst="rect">
                      <a:avLst/>
                    </a:prstGeom>
                    <a:noFill/>
                    <a:ln w="9525">
                      <a:noFill/>
                      <a:headEnd/>
                      <a:tailEnd/>
                    </a:ln>
                  </pic:spPr>
                </pic:pic>
              </a:graphicData>
            </a:graphic>
          </wp:inline>
        </w:drawing>
      </w:r>
      <w:r>
        <w:t xml:space="preserve"> </w:t>
      </w:r>
      <w:r>
        <w:t xml:space="preserve">[fig:randomwalk]</w:t>
      </w:r>
    </w:p>
    <w:bookmarkStart w:id="76" w:name="manhattan-mobility-model"/>
    <w:p>
      <w:pPr>
        <w:pStyle w:val="Heading3"/>
      </w:pPr>
      <w:r>
        <w:t xml:space="preserve">Manhattan Mobility Model</w:t>
      </w:r>
    </w:p>
    <w:bookmarkEnd w:id="76"/>
    <w:p>
      <w:r>
        <w:t xml:space="preserve">In a Manhattan grid scenario streets are aligned in a square grid. It is named after the district Manhattan in the City of New York. Figure [fig:manhattan] shows a map of Manhattan and its road network. It can be seen that roads consist of straight lines and each junction forms a right angle. The Manhattan mobility model can work on any road network </w:t>
      </w:r>
      <w:r>
        <w:t xml:space="preserve">.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5080000" cy="3390900"/>
            <wp:effectExtent b="0" l="0" r="0" t="0"/>
            <wp:docPr descr="fig:" id="1" name="Picture"/>
            <a:graphic>
              <a:graphicData uri="http://schemas.openxmlformats.org/drawingml/2006/picture">
                <pic:pic>
                  <pic:nvPicPr>
                    <pic:cNvPr descr="./images/manhattan.png" id="0" name="Picture"/>
                    <pic:cNvPicPr>
                      <a:picLocks noChangeArrowheads="1" noChangeAspect="1"/>
                    </pic:cNvPicPr>
                  </pic:nvPicPr>
                  <pic:blipFill>
                    <a:blip r:embed="rId77"/>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[fig:manhattan]</w:t>
      </w:r>
    </w:p>
    <w:bookmarkStart w:id="78" w:name="a1-data"/>
    <w:p>
      <w:pPr>
        <w:pStyle w:val="Heading2"/>
      </w:pPr>
      <w:r>
        <w:t xml:space="preserve">A1 Data</w:t>
      </w:r>
    </w:p>
    <w:bookmarkEnd w:id="78"/>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Figure [fig:disthandover] shows the distribution of handover events for Monday, November 2010. It can be seen from this that the distribution for handover events changes over time. A strong increase of handover events takes place at 17 o’clock. This is due to the end of work of subscribers. People are leaving from work and start calling there friends while on their way home.</w:t>
      </w:r>
    </w:p>
    <w:p>
      <w:r>
        <w:drawing>
          <wp:inline>
            <wp:extent cx="5080000" cy="4279900"/>
            <wp:effectExtent b="0" l="0" r="0" t="0"/>
            <wp:docPr descr="fig:" id="1" name="Picture"/>
            <a:graphic>
              <a:graphicData uri="http://schemas.openxmlformats.org/drawingml/2006/picture">
                <pic:pic>
                  <pic:nvPicPr>
                    <pic:cNvPr descr="./images/hauf_event_32_time_mat.png" id="0" name="Picture"/>
                    <pic:cNvPicPr>
                      <a:picLocks noChangeArrowheads="1" noChangeAspect="1"/>
                    </pic:cNvPicPr>
                  </pic:nvPicPr>
                  <pic:blipFill>
                    <a:blip r:embed="rId79"/>
                    <a:stretch>
                      <a:fillRect/>
                    </a:stretch>
                  </pic:blipFill>
                  <pic:spPr bwMode="auto">
                    <a:xfrm>
                      <a:off x="0" y="0"/>
                      <a:ext cx="5080000" cy="4279900"/>
                    </a:xfrm>
                    <a:prstGeom prst="rect">
                      <a:avLst/>
                    </a:prstGeom>
                    <a:noFill/>
                    <a:ln w="9525">
                      <a:noFill/>
                      <a:headEnd/>
                      <a:tailEnd/>
                    </a:ln>
                  </pic:spPr>
                </pic:pic>
              </a:graphicData>
            </a:graphic>
          </wp:inline>
        </w:drawing>
      </w:r>
      <w:r>
        <w:t xml:space="preserve"> </w:t>
      </w:r>
      <w:r>
        <w:t xml:space="preserve">[fig:disthandover]</w:t>
      </w:r>
    </w:p>
    <w:bookmarkStart w:id="80" w:name="system-overview"/>
    <w:p>
      <w:pPr>
        <w:pStyle w:val="Heading3"/>
      </w:pPr>
      <w:r>
        <w:t xml:space="preserve">System Overview</w:t>
      </w:r>
    </w:p>
    <w:bookmarkEnd w:id="80"/>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5080000" cy="2692400"/>
            <wp:effectExtent b="0" l="0" r="0" t="0"/>
            <wp:docPr descr="fig:" id="1" name="Picture"/>
            <a:graphic>
              <a:graphicData uri="http://schemas.openxmlformats.org/drawingml/2006/picture">
                <pic:pic>
                  <pic:nvPicPr>
                    <pic:cNvPr descr="./images/A1Network.png" id="0" name="Picture"/>
                    <pic:cNvPicPr>
                      <a:picLocks noChangeArrowheads="1" noChangeAspect="1"/>
                    </pic:cNvPicPr>
                  </pic:nvPicPr>
                  <pic:blipFill>
                    <a:blip r:embed="rId81"/>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[fig:A1Network]</w:t>
      </w:r>
    </w:p>
    <w:bookmarkStart w:id="82" w:name="interfaces"/>
    <w:p>
      <w:pPr>
        <w:pStyle w:val="Heading4"/>
      </w:pPr>
      <w:r>
        <w:t xml:space="preserve">Interfaces</w:t>
      </w:r>
    </w:p>
    <w:bookmarkEnd w:id="82"/>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3" w:name="sec:dataa1"/>
    <w:p>
      <w:pPr>
        <w:pStyle w:val="Heading3"/>
      </w:pPr>
      <w:r>
        <w:t xml:space="preserve">Data Structure</w:t>
      </w:r>
    </w:p>
    <w:bookmarkEnd w:id="83"/>
    <w:p>
      <w:r>
        <w:t xml:space="preserve">Each event captured by the monitoring unit is forwarded to the processing unit for further aggregation. An event is encoded into a binary format and then forwarded to thr consumer. Each event has a fixed length (88 bytes) and its structure is shown in Figure [fig:a1structure]. Because not all fields were used by our system, only the ones used are described.</w:t>
      </w:r>
    </w:p>
    <w:bookmarkStart w:id="84" w:name="sec:anonymous"/>
    <w:p>
      <w:pPr>
        <w:pStyle w:val="Heading4"/>
      </w:pPr>
      <w:r>
        <w:t xml:space="preserve">Anonymous ID</w:t>
      </w:r>
    </w:p>
    <w:bookmarkEnd w:id="84"/>
    <w:p>
      <w:r>
        <w:t xml:space="preserve">This 32 bytes field contains a unique anonymous identifier of the mobile terminal. It changes every day at midnight, i.e. a device can be followed for maximum 24 hours time span before the assigned anonymous ID changes.</w:t>
      </w:r>
    </w:p>
    <w:bookmarkStart w:id="85" w:name="timestamp"/>
    <w:p>
      <w:pPr>
        <w:pStyle w:val="Heading4"/>
      </w:pPr>
      <w:r>
        <w:t xml:space="preserve">Timestamp</w:t>
      </w:r>
    </w:p>
    <w:bookmarkEnd w:id="85"/>
    <w:p>
      <w:r>
        <w:t xml:space="preserve">The timestamp represents the exact time of occurrence of the event (i.e., the instant when the event has been captured by the monitoring unit).</w:t>
      </w:r>
    </w:p>
    <w:bookmarkStart w:id="86" w:name="latitude-and-longitude"/>
    <w:p>
      <w:pPr>
        <w:pStyle w:val="Heading4"/>
      </w:pPr>
      <w:r>
        <w:t xml:space="preserve">Latitude and Longitude</w:t>
      </w:r>
    </w:p>
    <w:bookmarkEnd w:id="86"/>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7" w:name="event-type"/>
    <w:p>
      <w:pPr>
        <w:pStyle w:val="Heading4"/>
      </w:pPr>
      <w:r>
        <w:t xml:space="preserve">Event type</w:t>
      </w:r>
    </w:p>
    <w:bookmarkEnd w:id="87"/>
    <w:p>
      <w:r>
        <w:t xml:space="preserve">Every event includes a field (i.e., Event type) that indicates which type of event has been detected. All possible signaling events are described in Table [tab:eventtype].</w:t>
      </w:r>
    </w:p>
    <w:bookmarkStart w:id="88" w:name="angle"/>
    <w:p>
      <w:pPr>
        <w:pStyle w:val="Heading4"/>
      </w:pPr>
      <w:r>
        <w:t xml:space="preserve">Angle</w:t>
      </w:r>
    </w:p>
    <w:bookmarkEnd w:id="88"/>
    <w:p>
      <w:r>
        <w:t xml:space="preserve">This field defines the installment of a sector antenna. It is the angle at which the antenna is mounted on the mast. Figure [fig:antennaangle] illustrates the mounting of a directional antenna on a mast.</w:t>
      </w:r>
    </w:p>
    <w:p>
      <w:r>
        <w:drawing>
          <wp:inline>
            <wp:extent cx="5080000" cy="5118100"/>
            <wp:effectExtent b="0" l="0" r="0" t="0"/>
            <wp:docPr descr="fig:" id="1" name="Picture"/>
            <a:graphic>
              <a:graphicData uri="http://schemas.openxmlformats.org/drawingml/2006/picture">
                <pic:pic>
                  <pic:nvPicPr>
                    <pic:cNvPr descr="./images/antennaangle.png" id="0" name="Picture"/>
                    <pic:cNvPicPr>
                      <a:picLocks noChangeArrowheads="1" noChangeAspect="1"/>
                    </pic:cNvPicPr>
                  </pic:nvPicPr>
                  <pic:blipFill>
                    <a:blip r:embed="rId89"/>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0" w:name="encoding-example"/>
    <w:p>
      <w:pPr>
        <w:pStyle w:val="Heading4"/>
      </w:pPr>
      <w:r>
        <w:t xml:space="preserve">Encoding example</w:t>
      </w:r>
    </w:p>
    <w:bookmarkEnd w:id="90"/>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1" w:name="subsec:events"/>
    <w:p>
      <w:pPr>
        <w:pStyle w:val="Heading3"/>
      </w:pPr>
      <w:r>
        <w:t xml:space="preserve">Events</w:t>
      </w:r>
    </w:p>
    <w:bookmarkEnd w:id="91"/>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–highlighted in the table– used in our system.</w:t>
      </w:r>
    </w:p>
    <w:bookmarkStart w:id="92" w:name="calls"/>
    <w:p>
      <w:pPr>
        <w:pStyle w:val="Heading4"/>
      </w:pPr>
      <w:r>
        <w:t xml:space="preserve">Calls</w:t>
      </w:r>
    </w:p>
    <w:bookmarkEnd w:id="92"/>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3" w:name="location-area-update"/>
    <w:p>
      <w:pPr>
        <w:pStyle w:val="Heading4"/>
      </w:pPr>
      <w:r>
        <w:t xml:space="preserve">Location Area Update</w:t>
      </w:r>
    </w:p>
    <w:bookmarkEnd w:id="93"/>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Figure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4"/>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5" w:name="handover-cell-update"/>
    <w:p>
      <w:pPr>
        <w:pStyle w:val="Heading4"/>
      </w:pPr>
      <w:r>
        <w:t xml:space="preserve">Handover Cell Update</w:t>
      </w:r>
    </w:p>
    <w:bookmarkEnd w:id="95"/>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rPr>
          <w:b/>
        </w:rPr>
        <w:t xml:space="preserve">0x18</w:t>
      </w:r>
      <w:r>
        <w:t xml:space="preserve"> </w:t>
      </w:r>
      <w:r>
        <w:t xml:space="preserve">&amp;</w:t>
      </w:r>
      <w:r>
        <w:t xml:space="preserve"> </w:t>
      </w:r>
      <w:r>
        <w:rPr>
          <w:b/>
        </w:rPr>
        <w:t xml:space="preserve">A DISCONNECT</w:t>
      </w:r>
      <w:r>
        <w:t xml:space="preserve"> </w:t>
      </w:r>
      <w:r>
        <w:t xml:space="preserve">&amp;</w:t>
      </w:r>
      <w:r>
        <w:t xml:space="preserve"> </w:t>
      </w:r>
      <w:r>
        <w:rPr>
          <w:b/>
        </w:rPr>
        <w:t xml:space="preserve">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rPr>
          <w:b/>
        </w:rPr>
        <w:t xml:space="preserve">0x1D</w:t>
      </w:r>
      <w:r>
        <w:t xml:space="preserve"> </w:t>
      </w:r>
      <w:r>
        <w:t xml:space="preserve">&amp;</w:t>
      </w:r>
      <w:r>
        <w:t xml:space="preserve"> </w:t>
      </w:r>
      <w:r>
        <w:rPr>
          <w:b/>
        </w:rPr>
        <w:t xml:space="preserve">MOBILE TERMINATING CALL</w:t>
      </w:r>
      <w:r>
        <w:t xml:space="preserve"> </w:t>
      </w:r>
      <w:r>
        <w:t xml:space="preserve">&amp;</w:t>
      </w:r>
      <w:r>
        <w:t xml:space="preserve"> </w:t>
      </w:r>
      <w:r>
        <w:rPr>
          <w:b/>
        </w:rPr>
        <w:t xml:space="preserve">GSM terminal receives a call</w:t>
      </w:r>
      <w:r>
        <w:br w:type="textWrapping"/>
      </w:r>
      <w:r>
        <w:t xml:space="preserve">0x1E &amp; CM REESTABLISHMENT &amp; NA</w:t>
      </w:r>
      <w:r>
        <w:br w:type="textWrapping"/>
      </w:r>
      <w:r>
        <w:rPr>
          <w:b/>
        </w:rPr>
        <w:t xml:space="preserve">0x1F</w:t>
      </w:r>
      <w:r>
        <w:t xml:space="preserve"> </w:t>
      </w:r>
      <w:r>
        <w:t xml:space="preserve">&amp;</w:t>
      </w:r>
      <w:r>
        <w:t xml:space="preserve"> </w:t>
      </w:r>
      <w:r>
        <w:rPr>
          <w:b/>
        </w:rPr>
        <w:t xml:space="preserve">LOCATION UPDATE</w:t>
      </w:r>
      <w:r>
        <w:t xml:space="preserve"> </w:t>
      </w:r>
      <w:r>
        <w:t xml:space="preserve">&amp;</w:t>
      </w:r>
      <w:r>
        <w:t xml:space="preserve"> </w:t>
      </w:r>
      <w:r>
        <w:rPr>
          <w:b/>
        </w:rPr>
        <w:t xml:space="preserve">GSM or GPRS terminal changes LA or emits aperiodic RA/LA update or attaches to the network</w:t>
      </w:r>
      <w:r>
        <w:br w:type="textWrapping"/>
      </w:r>
      <w:r>
        <w:rPr>
          <w:b/>
        </w:rPr>
        <w:t xml:space="preserve">0x20</w:t>
      </w:r>
      <w:r>
        <w:t xml:space="preserve"> </w:t>
      </w:r>
      <w:r>
        <w:t xml:space="preserve">&amp;</w:t>
      </w:r>
      <w:r>
        <w:t xml:space="preserve"> </w:t>
      </w:r>
      <w:r>
        <w:rPr>
          <w:b/>
        </w:rPr>
        <w:t xml:space="preserve">HANDOVER CELL UPDATE</w:t>
      </w:r>
      <w:r>
        <w:t xml:space="preserve"> </w:t>
      </w:r>
      <w:r>
        <w:t xml:space="preserve">&amp;</w:t>
      </w:r>
      <w:r>
        <w:t xml:space="preserve"> </w:t>
      </w:r>
      <w:r>
        <w:rPr>
          <w:b/>
        </w:rPr>
        <w:t xml:space="preserve">GSM terminal in active state changes cell</w:t>
      </w:r>
      <w:r>
        <w:br w:type="textWrapping"/>
      </w:r>
      <w:r>
        <w:t xml:space="preserve">0x21 &amp; SUPPLEMENTARY SERVICE &amp; GSM terminal request a supplementary service</w:t>
      </w:r>
      <w:r>
        <w:br w:type="textWrapping"/>
      </w:r>
      <w:r>
        <w:rPr>
          <w:b/>
        </w:rPr>
        <w:t xml:space="preserve">0x22</w:t>
      </w:r>
      <w:r>
        <w:t xml:space="preserve"> </w:t>
      </w:r>
      <w:r>
        <w:t xml:space="preserve">&amp;</w:t>
      </w:r>
      <w:r>
        <w:t xml:space="preserve"> </w:t>
      </w:r>
      <w:r>
        <w:rPr>
          <w:b/>
        </w:rPr>
        <w:t xml:space="preserve">MOBILE ORIGINATED CALL</w:t>
      </w:r>
      <w:r>
        <w:t xml:space="preserve"> </w:t>
      </w:r>
      <w:r>
        <w:t xml:space="preserve">&amp;</w:t>
      </w:r>
      <w:r>
        <w:t xml:space="preserve"> </w:t>
      </w:r>
      <w:r>
        <w:rPr>
          <w:b/>
        </w:rPr>
        <w:t xml:space="preserve">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6" w:name="opencoveragemap"/>
    <w:p>
      <w:pPr>
        <w:pStyle w:val="Heading2"/>
      </w:pPr>
      <w:r>
        <w:t xml:space="preserve">OpenCoverageMap</w:t>
      </w:r>
    </w:p>
    <w:bookmarkEnd w:id="96"/>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7" w:name="purpose"/>
    <w:p>
      <w:pPr>
        <w:pStyle w:val="Heading3"/>
      </w:pPr>
      <w:r>
        <w:t xml:space="preserve">Purpose</w:t>
      </w:r>
    </w:p>
    <w:bookmarkEnd w:id="97"/>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p>
      <w:r>
        <w:t xml:space="preserve">[ht]</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98" w:name="data-structure"/>
    <w:p>
      <w:pPr>
        <w:pStyle w:val="Heading3"/>
      </w:pPr>
      <w:r>
        <w:t xml:space="preserve">Data Structure</w:t>
      </w:r>
    </w:p>
    <w:bookmarkEnd w:id="98"/>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99" w:name="sec:voronoites"/>
    <w:p>
      <w:pPr>
        <w:pStyle w:val="Heading2"/>
      </w:pPr>
      <w:r>
        <w:t xml:space="preserve">Voronoi Tessellation</w:t>
      </w:r>
    </w:p>
    <w:bookmarkEnd w:id="99"/>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5080000" cy="5080000"/>
            <wp:effectExtent b="0" l="0" r="0" t="0"/>
            <wp:docPr descr="fig:" id="1" name="Picture"/>
            <a:graphic>
              <a:graphicData uri="http://schemas.openxmlformats.org/drawingml/2006/picture">
                <pic:pic>
                  <pic:nvPicPr>
                    <pic:cNvPr descr="./images/voronoi2.png" id="0" name="Picture"/>
                    <pic:cNvPicPr>
                      <a:picLocks noChangeArrowheads="1" noChangeAspect="1"/>
                    </pic:cNvPicPr>
                  </pic:nvPicPr>
                  <pic:blipFill>
                    <a:blip r:embed="rId100"/>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[fig:voronoi2]</w:t>
      </w:r>
    </w:p>
    <w:bookmarkStart w:id="101" w:name="point-tessellation"/>
    <w:p>
      <w:pPr>
        <w:pStyle w:val="Heading3"/>
      </w:pPr>
      <w:r>
        <w:t xml:space="preserve">Point Tessellation</w:t>
      </w:r>
    </w:p>
    <w:bookmarkEnd w:id="101"/>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Figure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2" w:name="sec:boundaries"/>
    <w:p>
      <w:pPr>
        <w:pStyle w:val="Heading3"/>
      </w:pPr>
      <w:r>
        <w:t xml:space="preserve">Boundaries</w:t>
      </w:r>
    </w:p>
    <w:bookmarkEnd w:id="102"/>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3" w:name="cell-tower-segmentation"/>
    <w:p>
      <w:pPr>
        <w:pStyle w:val="Heading3"/>
      </w:pPr>
      <w:r>
        <w:t xml:space="preserve">Cell Tower Segmentation</w:t>
      </w:r>
    </w:p>
    <w:bookmarkEnd w:id="103"/>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4" w:name="cha:concepts"/>
    <w:p>
      <w:pPr>
        <w:pStyle w:val="Heading1"/>
      </w:pPr>
      <w:r>
        <w:t xml:space="preserve">Trajectory Generation Pipeline</w:t>
      </w:r>
    </w:p>
    <w:bookmarkEnd w:id="104"/>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5080000" cy="6311900"/>
            <wp:effectExtent b="0" l="0" r="0" t="0"/>
            <wp:docPr descr="fig:" id="1" name="Picture"/>
            <a:graphic>
              <a:graphicData uri="http://schemas.openxmlformats.org/drawingml/2006/picture">
                <pic:pic>
                  <pic:nvPicPr>
                    <pic:cNvPr descr="./images/pipeline.png" id="0" name="Picture"/>
                    <pic:cNvPicPr>
                      <a:picLocks noChangeArrowheads="1" noChangeAspect="1"/>
                    </pic:cNvPicPr>
                  </pic:nvPicPr>
                  <pic:blipFill>
                    <a:blip r:embed="rId105"/>
                    <a:stretch>
                      <a:fillRect/>
                    </a:stretch>
                  </pic:blipFill>
                  <pic:spPr bwMode="auto">
                    <a:xfrm>
                      <a:off x="0" y="0"/>
                      <a:ext cx="5080000" cy="6311900"/>
                    </a:xfrm>
                    <a:prstGeom prst="rect">
                      <a:avLst/>
                    </a:prstGeom>
                    <a:noFill/>
                    <a:ln w="9525">
                      <a:noFill/>
                      <a:headEnd/>
                      <a:tailEnd/>
                    </a:ln>
                  </pic:spPr>
                </pic:pic>
              </a:graphicData>
            </a:graphic>
          </wp:inline>
        </w:drawing>
      </w:r>
      <w:r>
        <w:t xml:space="preserve"> </w:t>
      </w:r>
      <w:r>
        <w:t xml:space="preserve">[fig:pipeline]</w:t>
      </w:r>
    </w:p>
    <w:bookmarkStart w:id="106" w:name="input-data"/>
    <w:p>
      <w:pPr>
        <w:pStyle w:val="Heading2"/>
      </w:pPr>
      <w:r>
        <w:t xml:space="preserve">Input Data</w:t>
      </w:r>
    </w:p>
    <w:bookmarkEnd w:id="106"/>
    <w:p>
      <w:r>
        <w:t xml:space="preserve">This section focuses on input data that are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7" w:name="geographical-input-data"/>
    <w:p>
      <w:pPr>
        <w:pStyle w:val="Heading3"/>
      </w:pPr>
      <w:r>
        <w:t xml:space="preserve">Geographical Input Data</w:t>
      </w:r>
    </w:p>
    <w:bookmarkEnd w:id="107"/>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8"/>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0"/>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2"/>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4"/>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5" w:name="socio-statistical-input-data"/>
    <w:p>
      <w:pPr>
        <w:pStyle w:val="Heading3"/>
      </w:pPr>
      <w:r>
        <w:t xml:space="preserve">Socio-statistical Input Data</w:t>
      </w:r>
    </w:p>
    <w:bookmarkEnd w:id="115"/>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6"/>
      </w:r>
      <w:r>
        <w:t xml:space="preserve">. Similar to the</w:t>
      </w:r>
      <w:r>
        <w:t xml:space="preserve"> </w:t>
      </w:r>
      <w:r>
        <w:rPr>
          <w:i/>
        </w:rPr>
        <w:t xml:space="preserve">CORINE</w:t>
      </w:r>
      <w:r>
        <w:t xml:space="preserve"> </w:t>
      </w:r>
      <w:r>
        <w:t xml:space="preserve">land cover data the population density grid is available in two data types.</w:t>
      </w:r>
    </w:p>
    <w:bookmarkStart w:id="118" w:name="road-network"/>
    <w:p>
      <w:pPr>
        <w:pStyle w:val="Heading3"/>
      </w:pPr>
      <w:r>
        <w:t xml:space="preserve">Road Network</w:t>
      </w:r>
    </w:p>
    <w:bookmarkEnd w:id="118"/>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19"/>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1"/>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5080000" cy="3289300"/>
            <wp:effectExtent b="0" l="0" r="0" t="0"/>
            <wp:docPr descr="fig:" id="1" name="Picture"/>
            <a:graphic>
              <a:graphicData uri="http://schemas.openxmlformats.org/drawingml/2006/picture">
                <pic:pic>
                  <pic:nvPicPr>
                    <pic:cNvPr descr="./images/map_linz.png" id="0" name="Picture"/>
                    <pic:cNvPicPr>
                      <a:picLocks noChangeArrowheads="1" noChangeAspect="1"/>
                    </pic:cNvPicPr>
                  </pic:nvPicPr>
                  <pic:blipFill>
                    <a:blip r:embed="rId123"/>
                    <a:stretch>
                      <a:fillRect/>
                    </a:stretch>
                  </pic:blipFill>
                  <pic:spPr bwMode="auto">
                    <a:xfrm>
                      <a:off x="0" y="0"/>
                      <a:ext cx="5080000" cy="32893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4" w:name="subscriber-information"/>
    <w:p>
      <w:pPr>
        <w:pStyle w:val="Heading3"/>
      </w:pPr>
      <w:r>
        <w:t xml:space="preserve">Subscriber Information</w:t>
      </w:r>
    </w:p>
    <w:bookmarkEnd w:id="124"/>
    <w:bookmarkStart w:id="125" w:name="a1-dataset"/>
    <w:p>
      <w:pPr>
        <w:pStyle w:val="Heading4"/>
      </w:pPr>
      <w:r>
        <w:t xml:space="preserve">A1 Dataset</w:t>
      </w:r>
    </w:p>
    <w:bookmarkEnd w:id="125"/>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6" w:name="ocm-dataset"/>
    <w:p>
      <w:pPr>
        <w:pStyle w:val="Heading4"/>
      </w:pPr>
      <w:r>
        <w:t xml:space="preserve">OCM Dataset</w:t>
      </w:r>
    </w:p>
    <w:bookmarkEnd w:id="126"/>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7" w:name="network-coverage"/>
    <w:p>
      <w:pPr>
        <w:pStyle w:val="Heading3"/>
      </w:pPr>
      <w:r>
        <w:t xml:space="preserve">Network Coverage</w:t>
      </w:r>
    </w:p>
    <w:bookmarkEnd w:id="127"/>
    <w:bookmarkStart w:id="128" w:name="voronoi-coverage"/>
    <w:p>
      <w:pPr>
        <w:pStyle w:val="Heading4"/>
      </w:pPr>
      <w:r>
        <w:t xml:space="preserve">Voronoi Coverage</w:t>
      </w:r>
    </w:p>
    <w:bookmarkEnd w:id="128"/>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29" w:name="coverage-prediction"/>
    <w:p>
      <w:pPr>
        <w:pStyle w:val="Heading4"/>
      </w:pPr>
      <w:r>
        <w:t xml:space="preserve">Coverage Prediction</w:t>
      </w:r>
    </w:p>
    <w:bookmarkEnd w:id="129"/>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Characteristics taken into account by the network planning tool are:</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30" w:name="digital-elevation-model"/>
    <w:p>
      <w:pPr>
        <w:pStyle w:val="Heading5"/>
      </w:pPr>
      <w:r>
        <w:t xml:space="preserve">Digital Elevation Model</w:t>
      </w:r>
    </w:p>
    <w:bookmarkEnd w:id="130"/>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1"/>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quality of the coverage prediction is limited by the resolution of the underlaying Digital Elevation Model. Therefore by using a better model the accuracy of the prediction can be increased.</w:t>
      </w:r>
    </w:p>
    <w:bookmarkStart w:id="133" w:name="transmit-power"/>
    <w:p>
      <w:pPr>
        <w:pStyle w:val="Heading5"/>
      </w:pPr>
      <w:r>
        <w:t xml:space="preserve">Transmit Power</w:t>
      </w:r>
    </w:p>
    <w:bookmarkEnd w:id="133"/>
    <w:p>
      <w:r>
        <w:t xml:space="preserve">The transmit power defines the power level of the transmitter of the antenna. An increase in transmit power means an increase in coverage since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4"/>
      </w:r>
      <w:r>
        <w:t xml:space="preserve">. The Senderkataster allows to view all broadcast and mobile communication transmitters on a map. In addition to the location it, also depicts the transmit power range.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6" w:name="data-extraction"/>
    <w:p>
      <w:pPr>
        <w:pStyle w:val="Heading5"/>
      </w:pPr>
      <w:r>
        <w:t xml:space="preserve">Data Extraction</w:t>
      </w:r>
    </w:p>
    <w:bookmarkEnd w:id="136"/>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7"/>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39" w:name="cell-site-and-transmitter-position"/>
    <w:p>
      <w:pPr>
        <w:pStyle w:val="Heading5"/>
      </w:pPr>
      <w:r>
        <w:t xml:space="preserve">Cell Site and Transmitter Position</w:t>
      </w:r>
    </w:p>
    <w:bookmarkEnd w:id="139"/>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40" w:name="best-server-plot"/>
    <w:p>
      <w:pPr>
        <w:pStyle w:val="Heading5"/>
      </w:pPr>
      <w:r>
        <w:t xml:space="preserve">Best Server Plot</w:t>
      </w:r>
    </w:p>
    <w:bookmarkEnd w:id="140"/>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r>
          <m:rPr/>
          <m:t>l</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signallevelmapsmall.png" id="0" name="Picture"/>
                    <pic:cNvPicPr>
                      <a:picLocks noChangeArrowheads="1" noChangeAspect="1"/>
                    </pic:cNvPicPr>
                  </pic:nvPicPr>
                  <pic:blipFill>
                    <a:blip r:embed="rId141"/>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coveragemapsmall.png" id="0" name="Picture"/>
                    <pic:cNvPicPr>
                      <a:picLocks noChangeArrowheads="1" noChangeAspect="1"/>
                    </pic:cNvPicPr>
                  </pic:nvPicPr>
                  <pic:blipFill>
                    <a:blip r:embed="rId142"/>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5080000" cy="901700"/>
            <wp:effectExtent b="0" l="0" r="0" t="0"/>
            <wp:docPr descr="fig:" id="1" name="Picture"/>
            <a:graphic>
              <a:graphicData uri="http://schemas.openxmlformats.org/drawingml/2006/picture">
                <pic:pic>
                  <pic:nvPicPr>
                    <pic:cNvPr descr="./images/signallevelbar.png" id="0" name="Picture"/>
                    <pic:cNvPicPr>
                      <a:picLocks noChangeArrowheads="1" noChangeAspect="1"/>
                    </pic:cNvPicPr>
                  </pic:nvPicPr>
                  <pic:blipFill>
                    <a:blip r:embed="rId143"/>
                    <a:stretch>
                      <a:fillRect/>
                    </a:stretch>
                  </pic:blipFill>
                  <pic:spPr bwMode="auto">
                    <a:xfrm>
                      <a:off x="0" y="0"/>
                      <a:ext cx="5080000" cy="9017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4" w:name="call-detection"/>
    <w:p>
      <w:pPr>
        <w:pStyle w:val="Heading2"/>
      </w:pPr>
      <w:r>
        <w:t xml:space="preserve">Call Detection</w:t>
      </w:r>
    </w:p>
    <w:bookmarkEnd w:id="144"/>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5" w:name="a1-calls"/>
    <w:p>
      <w:pPr>
        <w:pStyle w:val="Heading5"/>
      </w:pPr>
      <w:r>
        <w:t xml:space="preserve">A1 Calls</w:t>
      </w:r>
    </w:p>
    <w:bookmarkEnd w:id="145"/>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6" w:name="ocm-calls"/>
    <w:p>
      <w:pPr>
        <w:pStyle w:val="Heading5"/>
      </w:pPr>
      <w:r>
        <w:t xml:space="preserve">OCM Calls</w:t>
      </w:r>
    </w:p>
    <w:bookmarkEnd w:id="146"/>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7" w:name="route-calculation"/>
    <w:p>
      <w:pPr>
        <w:pStyle w:val="Heading2"/>
      </w:pPr>
      <w:r>
        <w:t xml:space="preserve">Route Calculation</w:t>
      </w:r>
    </w:p>
    <w:bookmarkEnd w:id="147"/>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48" w:name="sec:startandend"/>
    <w:p>
      <w:pPr>
        <w:pStyle w:val="Heading4"/>
      </w:pPr>
      <w:r>
        <w:t xml:space="preserve">Start and End Position Estimation</w:t>
      </w:r>
    </w:p>
    <w:bookmarkEnd w:id="148"/>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5080000" cy="2628900"/>
            <wp:effectExtent b="0" l="0" r="0" t="0"/>
            <wp:docPr descr="fig:" id="1" name="Picture"/>
            <a:graphic>
              <a:graphicData uri="http://schemas.openxmlformats.org/drawingml/2006/picture">
                <pic:pic>
                  <pic:nvPicPr>
                    <pic:cNvPr descr="./images/pop_vienna.png" id="0" name="Picture"/>
                    <pic:cNvPicPr>
                      <a:picLocks noChangeArrowheads="1" noChangeAspect="1"/>
                    </pic:cNvPicPr>
                  </pic:nvPicPr>
                  <pic:blipFill>
                    <a:blip r:embed="rId149"/>
                    <a:stretch>
                      <a:fillRect/>
                    </a:stretch>
                  </pic:blipFill>
                  <pic:spPr bwMode="auto">
                    <a:xfrm>
                      <a:off x="0" y="0"/>
                      <a:ext cx="5080000" cy="26289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50" w:name="corine-land-cover-clipping"/>
    <w:p>
      <w:pPr>
        <w:pStyle w:val="Heading4"/>
      </w:pPr>
      <w:r>
        <w:t xml:space="preserve">Corine Land Cover Clipping</w:t>
      </w:r>
    </w:p>
    <w:bookmarkEnd w:id="150"/>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1" w:name="population-density-estimation"/>
    <w:p>
      <w:pPr>
        <w:pStyle w:val="Heading4"/>
      </w:pPr>
      <w:r>
        <w:t xml:space="preserve">Population Density Estimation</w:t>
      </w:r>
    </w:p>
    <w:bookmarkEnd w:id="151"/>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2" w:name="population-density-clipping"/>
    <w:p>
      <w:pPr>
        <w:pStyle w:val="Heading5"/>
      </w:pPr>
      <w:r>
        <w:t xml:space="preserve">Population Density Clipping</w:t>
      </w:r>
    </w:p>
    <w:bookmarkEnd w:id="152"/>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drawing>
          <wp:inline>
            <wp:extent cx="5080000" cy="2819400"/>
            <wp:effectExtent b="0" l="0" r="0" t="0"/>
            <wp:docPr descr="fig:" id="1" name="Picture"/>
            <a:graphic>
              <a:graphicData uri="http://schemas.openxmlformats.org/drawingml/2006/picture">
                <pic:pic>
                  <pic:nvPicPr>
                    <pic:cNvPr descr="./images/population_cell.png" id="0" name="Picture"/>
                    <pic:cNvPicPr>
                      <a:picLocks noChangeArrowheads="1" noChangeAspect="1"/>
                    </pic:cNvPicPr>
                  </pic:nvPicPr>
                  <pic:blipFill>
                    <a:blip r:embed="rId153"/>
                    <a:stretch>
                      <a:fillRect/>
                    </a:stretch>
                  </pic:blipFill>
                  <pic:spPr bwMode="auto">
                    <a:xfrm>
                      <a:off x="0" y="0"/>
                      <a:ext cx="5080000" cy="2819400"/>
                    </a:xfrm>
                    <a:prstGeom prst="rect">
                      <a:avLst/>
                    </a:prstGeom>
                    <a:noFill/>
                    <a:ln w="9525">
                      <a:noFill/>
                      <a:headEnd/>
                      <a:tailEnd/>
                    </a:ln>
                  </pic:spPr>
                </pic:pic>
              </a:graphicData>
            </a:graphic>
          </wp:inline>
        </w:drawing>
      </w:r>
      <w:r>
        <w:t xml:space="preserve"> </w:t>
      </w:r>
      <w:r>
        <w:t xml:space="preserve">[fig:population]</w:t>
      </w:r>
    </w:p>
    <w:bookmarkStart w:id="154" w:name="random-point-in-coverage-area"/>
    <w:p>
      <w:pPr>
        <w:pStyle w:val="Heading5"/>
      </w:pPr>
      <w:r>
        <w:t xml:space="preserve">Random Point in Coverage Area</w:t>
      </w:r>
    </w:p>
    <w:bookmarkEnd w:id="154"/>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drawing>
          <wp:inline>
            <wp:extent cx="5080000" cy="3035300"/>
            <wp:effectExtent b="0" l="0" r="0" t="0"/>
            <wp:docPr descr="fig:" id="1" name="Picture"/>
            <a:graphic>
              <a:graphicData uri="http://schemas.openxmlformats.org/drawingml/2006/picture">
                <pic:pic>
                  <pic:nvPicPr>
                    <pic:cNvPr descr="./images/population_poly.png" id="0" name="Picture"/>
                    <pic:cNvPicPr>
                      <a:picLocks noChangeArrowheads="1" noChangeAspect="1"/>
                    </pic:cNvPicPr>
                  </pic:nvPicPr>
                  <pic:blipFill>
                    <a:blip r:embed="rId155"/>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 Since our system needs a uniform distribution of points in a triangle, the second approach will be used.</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polygon.png" id="0" name="Picture"/>
                    <pic:cNvPicPr>
                      <a:picLocks noChangeArrowheads="1" noChangeAspect="1"/>
                    </pic:cNvPicPr>
                  </pic:nvPicPr>
                  <pic:blipFill>
                    <a:blip r:embed="rId156"/>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quadliteral.png" id="0" name="Picture"/>
                    <pic:cNvPicPr>
                      <a:picLocks noChangeArrowheads="1" noChangeAspect="1"/>
                    </pic:cNvPicPr>
                  </pic:nvPicPr>
                  <pic:blipFill>
                    <a:blip r:embed="rId157"/>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8" w:name="routing"/>
    <w:p>
      <w:pPr>
        <w:pStyle w:val="Heading4"/>
      </w:pPr>
      <w:r>
        <w:t xml:space="preserve">Routing</w:t>
      </w:r>
    </w:p>
    <w:bookmarkEnd w:id="158"/>
    <w:p>
      <w:r>
        <w:t xml:space="preserve">The developed system is using the OpenStreetMap road network and the OSM2PO</w:t>
      </w:r>
      <w:r>
        <w:rPr>
          <w:rStyle w:val="FootnoteRef"/>
        </w:rPr>
        <w:footnoteReference w:id="159"/>
      </w:r>
      <w:r>
        <w:t xml:space="preserve"> </w:t>
      </w:r>
      <w:r>
        <w:t xml:space="preserve">route engine. After estimating a random start and end position of the subscriber a route between these two points will be calculated with OSM2PO.</w:t>
      </w:r>
    </w:p>
    <w:bookmarkStart w:id="161" w:name="osm2po"/>
    <w:p>
      <w:pPr>
        <w:pStyle w:val="Heading5"/>
      </w:pPr>
      <w:r>
        <w:t xml:space="preserve">OSM2PO</w:t>
      </w:r>
    </w:p>
    <w:bookmarkEnd w:id="161"/>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62" w:name="route-generation"/>
    <w:p>
      <w:pPr>
        <w:pStyle w:val="Heading5"/>
      </w:pPr>
      <w:r>
        <w:t xml:space="preserve">Route Generation</w:t>
      </w:r>
    </w:p>
    <w:bookmarkEnd w:id="162"/>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3" w:name="sec:routevalidation"/>
    <w:p>
      <w:pPr>
        <w:pStyle w:val="Heading2"/>
      </w:pPr>
      <w:r>
        <w:t xml:space="preserve">Route Validation</w:t>
      </w:r>
    </w:p>
    <w:bookmarkEnd w:id="163"/>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4" w:name="geometry-validation"/>
    <w:p>
      <w:pPr>
        <w:pStyle w:val="Heading4"/>
      </w:pPr>
      <w:r>
        <w:t xml:space="preserve">Geometry Validation</w:t>
      </w:r>
    </w:p>
    <w:bookmarkEnd w:id="164"/>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5" w:name="squared-sum"/>
    <w:p>
      <w:pPr>
        <w:pStyle w:val="Heading5"/>
      </w:pPr>
      <w:r>
        <w:t xml:space="preserve">Squared Sum</w:t>
      </w:r>
    </w:p>
    <w:bookmarkEnd w:id="165"/>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5080000" cy="2692400"/>
            <wp:effectExtent b="0" l="0" r="0" t="0"/>
            <wp:docPr descr="fig:" id="1" name="Picture"/>
            <a:graphic>
              <a:graphicData uri="http://schemas.openxmlformats.org/drawingml/2006/picture">
                <pic:pic>
                  <pic:nvPicPr>
                    <pic:cNvPr descr="./images/rms.png" id="0" name="Picture"/>
                    <pic:cNvPicPr>
                      <a:picLocks noChangeArrowheads="1" noChangeAspect="1"/>
                    </pic:cNvPicPr>
                  </pic:nvPicPr>
                  <pic:blipFill>
                    <a:blip r:embed="rId166"/>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[fig:rms]</w:t>
      </w:r>
    </w:p>
    <w:bookmarkStart w:id="167" w:name="hausdorff-distance"/>
    <w:p>
      <w:pPr>
        <w:pStyle w:val="Heading5"/>
      </w:pPr>
      <w:r>
        <w:t xml:space="preserve">Hausdorff Distance</w:t>
      </w:r>
    </w:p>
    <w:bookmarkEnd w:id="167"/>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8"/>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5080000" cy="5118100"/>
            <wp:effectExtent b="0" l="0" r="0" t="0"/>
            <wp:docPr descr="fig:" id="1" name="Picture"/>
            <a:graphic>
              <a:graphicData uri="http://schemas.openxmlformats.org/drawingml/2006/picture">
                <pic:pic>
                  <pic:nvPicPr>
                    <pic:cNvPr descr="./images/Hausdorff_distance_sample.png" id="0" name="Picture"/>
                    <pic:cNvPicPr>
                      <a:picLocks noChangeArrowheads="1" noChangeAspect="1"/>
                    </pic:cNvPicPr>
                  </pic:nvPicPr>
                  <pic:blipFill>
                    <a:blip r:embed="rId170"/>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71" w:name="timing-validation"/>
    <w:p>
      <w:pPr>
        <w:pStyle w:val="Heading4"/>
      </w:pPr>
      <w:r>
        <w:t xml:space="preserve">Timing Validation</w:t>
      </w:r>
    </w:p>
    <w:bookmarkEnd w:id="171"/>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72" w:name="sec:timing-estimation"/>
    <w:p>
      <w:pPr>
        <w:pStyle w:val="Heading2"/>
      </w:pPr>
      <w:r>
        <w:t xml:space="preserve">Timing Estimation</w:t>
      </w:r>
    </w:p>
    <w:bookmarkEnd w:id="172"/>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3" w:name="handover-position-estimation"/>
    <w:p>
      <w:pPr>
        <w:pStyle w:val="Heading4"/>
      </w:pPr>
      <w:r>
        <w:t xml:space="preserve">Handover Position Estimation</w:t>
      </w:r>
    </w:p>
    <w:bookmarkEnd w:id="173"/>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5080000" cy="2146300"/>
            <wp:effectExtent b="0" l="0" r="0" t="0"/>
            <wp:docPr descr="fig:" id="1" name="Picture"/>
            <a:graphic>
              <a:graphicData uri="http://schemas.openxmlformats.org/drawingml/2006/picture">
                <pic:pic>
                  <pic:nvPicPr>
                    <pic:cNvPr descr="./images/handover_together.png" id="0" name="Picture"/>
                    <pic:cNvPicPr>
                      <a:picLocks noChangeArrowheads="1" noChangeAspect="1"/>
                    </pic:cNvPicPr>
                  </pic:nvPicPr>
                  <pic:blipFill>
                    <a:blip r:embed="rId174"/>
                    <a:stretch>
                      <a:fillRect/>
                    </a:stretch>
                  </pic:blipFill>
                  <pic:spPr bwMode="auto">
                    <a:xfrm>
                      <a:off x="0" y="0"/>
                      <a:ext cx="5080000" cy="21463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5080000" cy="1612900"/>
            <wp:effectExtent b="0" l="0" r="0" t="0"/>
            <wp:docPr descr="fig:" id="1" name="Picture"/>
            <a:graphic>
              <a:graphicData uri="http://schemas.openxmlformats.org/drawingml/2006/picture">
                <pic:pic>
                  <pic:nvPicPr>
                    <pic:cNvPr descr="./images/handover_apart.png" id="0" name="Picture"/>
                    <pic:cNvPicPr>
                      <a:picLocks noChangeArrowheads="1" noChangeAspect="1"/>
                    </pic:cNvPicPr>
                  </pic:nvPicPr>
                  <pic:blipFill>
                    <a:blip r:embed="rId175"/>
                    <a:stretch>
                      <a:fillRect/>
                    </a:stretch>
                  </pic:blipFill>
                  <pic:spPr bwMode="auto">
                    <a:xfrm>
                      <a:off x="0" y="0"/>
                      <a:ext cx="5080000" cy="16129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6" w:name="sec:velocity"/>
    <w:p>
      <w:pPr>
        <w:pStyle w:val="Heading4"/>
      </w:pPr>
      <w:r>
        <w:t xml:space="preserve">Velocity</w:t>
      </w:r>
    </w:p>
    <w:bookmarkEnd w:id="176"/>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7" w:name="sec:adaption"/>
    <w:p>
      <w:pPr>
        <w:pStyle w:val="Heading4"/>
      </w:pPr>
      <w:r>
        <w:t xml:space="preserve">Velocity Adaption</w:t>
      </w:r>
    </w:p>
    <w:bookmarkEnd w:id="177"/>
    <w:p>
      <w:r>
        <w:t xml:space="preserve">The handover position approximation is a static process and does not take the current situation into account. Therefore, it cannot react to dynamic events. This events can be high network load or short-term obstacles that affect the path loss of the transmitter. Since it is not feasible to get an accurate approximation of the coverage area for each cell site, the handover position can be error-prone. This can lead to a deviation of the exact handover position and the estimated one. To minimize this effect the handover position needs to be repositioned in case the estimate velocity is too high. An example for such an adaption is to move the handover position on the route. A deviation between the exact handover position and the approximated can lead to a higher or a lower average velocity. If the average velocity of one route segment is relative high, then there must exist another route segment with a relative low average velocity. We defined a rule that if the average calculated velocity of a route segment is greater than</w:t>
      </w:r>
      <w:r>
        <w:t xml:space="preserve"> </w:t>
      </w:r>
      <m:oMath>
        <m:r>
          <m:rPr/>
          <m:t>50</m:t>
        </m:r>
        <m:r>
          <m:rPr/>
          <m:t>%</m:t>
        </m:r>
      </m:oMath>
      <w:r>
        <w:t xml:space="preserve"> </w:t>
      </w:r>
      <w:r>
        <w:t xml:space="preserve">of the allowed maximum velocity a reposition takes place. Repositioning is done by first calculating the distance a subscriber can move from one handover time-stamp</w:t>
      </w:r>
      <w:r>
        <w:t xml:space="preserve"> </w:t>
      </w:r>
      <m:oMath>
        <m:sSub>
          <m:e>
            <m:r>
              <m:rPr/>
              <m:t>H</m:t>
            </m:r>
          </m:e>
          <m:sub>
            <m:r>
              <m:rPr/>
              <m:t>i</m:t>
            </m:r>
          </m:sub>
        </m:sSub>
      </m:oMath>
      <w:r>
        <w:t xml:space="preserve"> </w:t>
      </w:r>
      <w:r>
        <w:t xml:space="preserve">to the next one</w:t>
      </w:r>
      <w:r>
        <w:t xml:space="preserve"> </w:t>
      </w:r>
      <m:oMath>
        <m:sSub>
          <m:e>
            <m:r>
              <m:rPr/>
              <m:t>H</m:t>
            </m:r>
          </m:e>
          <m:sub>
            <m:r>
              <m:rPr/>
              <m:t>i</m:t>
            </m:r>
            <m:r>
              <m:rPr/>
              <m:t>+</m:t>
            </m:r>
            <m:r>
              <m:rPr/>
              <m:t>1</m:t>
            </m:r>
          </m:sub>
        </m:sSub>
      </m:oMath>
      <w:r>
        <w:t xml:space="preserve">, considering the allowed maximum velocity. The handover point</w:t>
      </w:r>
      <w:r>
        <w:t xml:space="preserve"> </w:t>
      </w:r>
      <m:oMath>
        <m:sSub>
          <m:e>
            <m:r>
              <m:rPr/>
              <m:t>H</m:t>
            </m:r>
          </m:e>
          <m:sub>
            <m:r>
              <m:rPr/>
              <m:t>i</m:t>
            </m:r>
            <m:r>
              <m:rPr/>
              <m:t>+</m:t>
            </m:r>
            <m:r>
              <m:rPr/>
              <m:t>1</m:t>
            </m:r>
          </m:sub>
        </m:sSub>
      </m:oMath>
      <w:r>
        <w:t xml:space="preserve"> </w:t>
      </w:r>
      <w:r>
        <w:t xml:space="preserve">is then reposition so that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equals the allowed distance. By decreasing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the distance between</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w:t>
      </w:r>
      <w:r>
        <w:t xml:space="preserve">will increase. This leads to a velocity decrease for the route segment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and a velocity increase for</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An example for a handover repositioning is shown in Figure [fig:1058handoveradapted]. The green points are the handover positions observed by the handset. In contrast, the blue points are the estimated handover points. Handover were estimated with the above presented approach. The example illustrates that the second estimated handover is too far from the observed one away. Here a handover is made to a cell whose coverage the subscriber has not yet entered. Therefore, the above presented approach estimated a wrong handover position based on the assumption that; handovers happen at the edge of coverage cells.</w:t>
      </w:r>
    </w:p>
    <w:p>
      <w:r>
        <w:drawing>
          <wp:inline>
            <wp:extent cx="5080000" cy="5143500"/>
            <wp:effectExtent b="0" l="0" r="0" t="0"/>
            <wp:docPr descr="fig:" id="1" name="Picture"/>
            <a:graphic>
              <a:graphicData uri="http://schemas.openxmlformats.org/drawingml/2006/picture">
                <pic:pic>
                  <pic:nvPicPr>
                    <pic:cNvPr descr="./images/1058handoveradapted.png" id="0" name="Picture"/>
                    <pic:cNvPicPr>
                      <a:picLocks noChangeArrowheads="1" noChangeAspect="1"/>
                    </pic:cNvPicPr>
                  </pic:nvPicPr>
                  <pic:blipFill>
                    <a:blip r:embed="rId178"/>
                    <a:stretch>
                      <a:fillRect/>
                    </a:stretch>
                  </pic:blipFill>
                  <pic:spPr bwMode="auto">
                    <a:xfrm>
                      <a:off x="0" y="0"/>
                      <a:ext cx="5080000" cy="5143500"/>
                    </a:xfrm>
                    <a:prstGeom prst="rect">
                      <a:avLst/>
                    </a:prstGeom>
                    <a:noFill/>
                    <a:ln w="9525">
                      <a:noFill/>
                      <a:headEnd/>
                      <a:tailEnd/>
                    </a:ln>
                  </pic:spPr>
                </pic:pic>
              </a:graphicData>
            </a:graphic>
          </wp:inline>
        </w:drawing>
      </w:r>
      <w:r>
        <w:t xml:space="preserve"> </w:t>
      </w:r>
      <w:r>
        <w:t xml:space="preserve">[fig:1058handoveradapted]</w:t>
      </w:r>
    </w:p>
    <w:p>
      <w:r>
        <w:t xml:space="preserve">This leads to a deviation between those handover points that resulted in an average route segment (i) velocity of 396 km/h (see Figure [fig:1058adaptioncomp]). On the other hand the route segment (i+1) velocity of the successive segment was only 44 km/h due to the increased route segment length. By applying the reposition algorithm the velocity of the route segment (i) was decreased to 80 km/h. The velocity of the other route segment (i+1) was increased to 77 km/h. While investigating the benefit of handover reposition we discovered that in some cases it is necessary to not only reposition one handover point but two. This needs to be done if the velocity transition from one route segment to another would lead to a high velocity of the second route segment. In such cases it is necessary to equally move the handover (i-1) and handover (i+1). Generally speaking this means that the velocity overrun from route segment (i) will be equally distributed over route segment (i-1) and (i+1).</w:t>
      </w:r>
    </w:p>
    <w:p>
      <w:r>
        <w:drawing>
          <wp:inline>
            <wp:extent cx="5080000" cy="3924300"/>
            <wp:effectExtent b="0" l="0" r="0" t="0"/>
            <wp:docPr descr="fig:" id="1" name="Picture"/>
            <a:graphic>
              <a:graphicData uri="http://schemas.openxmlformats.org/drawingml/2006/picture">
                <pic:pic>
                  <pic:nvPicPr>
                    <pic:cNvPr descr="./images/1058adaptioncomp.png" id="0" name="Picture"/>
                    <pic:cNvPicPr>
                      <a:picLocks noChangeArrowheads="1" noChangeAspect="1"/>
                    </pic:cNvPicPr>
                  </pic:nvPicPr>
                  <pic:blipFill>
                    <a:blip r:embed="rId179"/>
                    <a:stretch>
                      <a:fillRect/>
                    </a:stretch>
                  </pic:blipFill>
                  <pic:spPr bwMode="auto">
                    <a:xfrm>
                      <a:off x="0" y="0"/>
                      <a:ext cx="5080000" cy="3924300"/>
                    </a:xfrm>
                    <a:prstGeom prst="rect">
                      <a:avLst/>
                    </a:prstGeom>
                    <a:noFill/>
                    <a:ln w="9525">
                      <a:noFill/>
                      <a:headEnd/>
                      <a:tailEnd/>
                    </a:ln>
                  </pic:spPr>
                </pic:pic>
              </a:graphicData>
            </a:graphic>
          </wp:inline>
        </w:drawing>
      </w:r>
      <w:r>
        <w:t xml:space="preserve"> </w:t>
      </w:r>
      <w:r>
        <w:t xml:space="preserve">[fig:1058adaptioncomp]</w:t>
      </w:r>
    </w:p>
    <w:bookmarkStart w:id="180" w:name="cha:implementation"/>
    <w:p>
      <w:pPr>
        <w:pStyle w:val="Heading1"/>
      </w:pPr>
      <w:r>
        <w:t xml:space="preserve">Implementation</w:t>
      </w:r>
    </w:p>
    <w:bookmarkEnd w:id="180"/>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81" w:name="system-overview-1"/>
    <w:p>
      <w:pPr>
        <w:pStyle w:val="Heading2"/>
      </w:pPr>
      <w:r>
        <w:t xml:space="preserve">System Overview</w:t>
      </w:r>
    </w:p>
    <w:bookmarkEnd w:id="181"/>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5080000" cy="3860800"/>
            <wp:effectExtent b="0" l="0" r="0" t="0"/>
            <wp:docPr descr="fig:" id="1" name="Picture"/>
            <a:graphic>
              <a:graphicData uri="http://schemas.openxmlformats.org/drawingml/2006/picture">
                <pic:pic>
                  <pic:nvPicPr>
                    <pic:cNvPr descr="./images/systemoverview.png" id="0" name="Picture"/>
                    <pic:cNvPicPr>
                      <a:picLocks noChangeArrowheads="1" noChangeAspect="1"/>
                    </pic:cNvPicPr>
                  </pic:nvPicPr>
                  <pic:blipFill>
                    <a:blip r:embed="rId182"/>
                    <a:stretch>
                      <a:fillRect/>
                    </a:stretch>
                  </pic:blipFill>
                  <pic:spPr bwMode="auto">
                    <a:xfrm>
                      <a:off x="0" y="0"/>
                      <a:ext cx="5080000" cy="38608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83" w:name="data-store"/>
    <w:p>
      <w:pPr>
        <w:pStyle w:val="Heading3"/>
      </w:pPr>
      <w:r>
        <w:t xml:space="preserve">Data Store</w:t>
      </w:r>
    </w:p>
    <w:bookmarkEnd w:id="183"/>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84" w:name="data-abstraction-api"/>
    <w:p>
      <w:pPr>
        <w:pStyle w:val="Heading3"/>
      </w:pPr>
      <w:r>
        <w:t xml:space="preserve">Data Abstraction API</w:t>
      </w:r>
    </w:p>
    <w:bookmarkEnd w:id="184"/>
    <w:p>
      <w:r>
        <w:t xml:space="preserve">We first started to develop a system with direct access to the database via the JDBC driver for PostgresSQL</w:t>
      </w:r>
      <w:r>
        <w:rPr>
          <w:rStyle w:val="FootnoteRef"/>
        </w:rPr>
        <w:footnoteReference w:id="185"/>
      </w:r>
      <w:r>
        <w:t xml:space="preserve"> </w:t>
      </w:r>
      <w:r>
        <w:t xml:space="preserve">and MySQL</w:t>
      </w:r>
      <w:r>
        <w:rPr>
          <w:rStyle w:val="FootnoteRef"/>
        </w:rPr>
        <w:footnoteReference w:id="187"/>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9" w:name="trajectory-generation"/>
    <w:p>
      <w:pPr>
        <w:pStyle w:val="Heading3"/>
      </w:pPr>
      <w:r>
        <w:t xml:space="preserve">Trajectory Generation</w:t>
      </w:r>
    </w:p>
    <w:bookmarkEnd w:id="189"/>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90" w:name="sec:architecture"/>
    <w:p>
      <w:pPr>
        <w:pStyle w:val="Heading2"/>
      </w:pPr>
      <w:r>
        <w:t xml:space="preserve">Architecture</w:t>
      </w:r>
    </w:p>
    <w:bookmarkEnd w:id="190"/>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91" w:name="databases"/>
    <w:p>
      <w:pPr>
        <w:pStyle w:val="Heading3"/>
      </w:pPr>
      <w:r>
        <w:t xml:space="preserve">Databases</w:t>
      </w:r>
    </w:p>
    <w:bookmarkEnd w:id="191"/>
    <w:bookmarkStart w:id="192" w:name="postgresql-database"/>
    <w:p>
      <w:pPr>
        <w:pStyle w:val="Heading4"/>
      </w:pPr>
      <w:r>
        <w:t xml:space="preserve">PostgreSQL Database</w:t>
      </w:r>
    </w:p>
    <w:bookmarkEnd w:id="192"/>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5080000" cy="7594600"/>
            <wp:effectExtent b="0" l="0" r="0" t="0"/>
            <wp:docPr descr="fig:" id="1" name="Picture"/>
            <a:graphic>
              <a:graphicData uri="http://schemas.openxmlformats.org/drawingml/2006/picture">
                <pic:pic>
                  <pic:nvPicPr>
                    <pic:cNvPr descr="./images/pg_structure.png" id="0" name="Picture"/>
                    <pic:cNvPicPr>
                      <a:picLocks noChangeArrowheads="1" noChangeAspect="1"/>
                    </pic:cNvPicPr>
                  </pic:nvPicPr>
                  <pic:blipFill>
                    <a:blip r:embed="rId193"/>
                    <a:stretch>
                      <a:fillRect/>
                    </a:stretch>
                  </pic:blipFill>
                  <pic:spPr bwMode="auto">
                    <a:xfrm>
                      <a:off x="0" y="0"/>
                      <a:ext cx="5080000" cy="75946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94" w:name="import-data"/>
    <w:p>
      <w:pPr>
        <w:pStyle w:val="Heading5"/>
      </w:pPr>
      <w:r>
        <w:t xml:space="preserve">Import Data</w:t>
      </w:r>
    </w:p>
    <w:bookmarkEnd w:id="194"/>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95" w:name="raster"/>
    <w:p>
      <w:pPr>
        <w:pStyle w:val="Heading5"/>
      </w:pPr>
      <w:r>
        <w:t xml:space="preserve">Raster</w:t>
      </w:r>
    </w:p>
    <w:bookmarkEnd w:id="195"/>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96" w:name="road-network-1"/>
    <w:p>
      <w:pPr>
        <w:pStyle w:val="Heading5"/>
      </w:pPr>
      <w:r>
        <w:t xml:space="preserve">Road Network</w:t>
      </w:r>
    </w:p>
    <w:bookmarkEnd w:id="196"/>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7" w:name="mysql-database"/>
    <w:p>
      <w:pPr>
        <w:pStyle w:val="Heading4"/>
      </w:pPr>
      <w:r>
        <w:t xml:space="preserve">MySQL Database</w:t>
      </w:r>
    </w:p>
    <w:bookmarkEnd w:id="197"/>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5080000" cy="4660900"/>
            <wp:effectExtent b="0" l="0" r="0" t="0"/>
            <wp:docPr descr="fig:" id="1" name="Picture"/>
            <a:graphic>
              <a:graphicData uri="http://schemas.openxmlformats.org/drawingml/2006/picture">
                <pic:pic>
                  <pic:nvPicPr>
                    <pic:cNvPr descr="./images/mysql_structure.png" id="0" name="Picture"/>
                    <pic:cNvPicPr>
                      <a:picLocks noChangeArrowheads="1" noChangeAspect="1"/>
                    </pic:cNvPicPr>
                  </pic:nvPicPr>
                  <pic:blipFill>
                    <a:blip r:embed="rId198"/>
                    <a:stretch>
                      <a:fillRect/>
                    </a:stretch>
                  </pic:blipFill>
                  <pic:spPr bwMode="auto">
                    <a:xfrm>
                      <a:off x="0" y="0"/>
                      <a:ext cx="5080000" cy="46609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9" w:name="import-a1"/>
    <w:p>
      <w:pPr>
        <w:pStyle w:val="Heading5"/>
      </w:pPr>
      <w:r>
        <w:t xml:space="preserve">Import A1</w:t>
      </w:r>
    </w:p>
    <w:bookmarkEnd w:id="199"/>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200" w:name="convert"/>
    <w:p>
      <w:pPr>
        <w:pStyle w:val="Heading5"/>
      </w:pPr>
      <w:r>
        <w:t xml:space="preserve">Convert</w:t>
      </w:r>
    </w:p>
    <w:bookmarkEnd w:id="200"/>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201" w:name="import-opencoveragemap"/>
    <w:p>
      <w:pPr>
        <w:pStyle w:val="Heading5"/>
      </w:pPr>
      <w:r>
        <w:t xml:space="preserve">Import OpenCoverageMap</w:t>
      </w:r>
    </w:p>
    <w:bookmarkEnd w:id="201"/>
    <w:p>
      <w:r>
        <w:t xml:space="preserve">The data we got provided by the OpenCoverageMap project was already a CSV file and can be imported into the database with an SQL statement similar to the one in Listing [lst:textmysql].</w:t>
      </w:r>
    </w:p>
    <w:bookmarkStart w:id="202" w:name="node.js-data-api"/>
    <w:p>
      <w:pPr>
        <w:pStyle w:val="Heading3"/>
      </w:pPr>
      <w:r>
        <w:t xml:space="preserve">Node.js Data API</w:t>
      </w:r>
    </w:p>
    <w:bookmarkEnd w:id="202"/>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203"/>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205"/>
      </w:r>
      <w:r>
        <w:t xml:space="preserve"> </w:t>
      </w:r>
      <w:r>
        <w:t xml:space="preserve">is a PostgreSQL driver for Node.js</w:t>
      </w:r>
    </w:p>
    <w:p>
      <w:pPr>
        <w:numPr>
          <w:numId w:val="13"/>
          <w:ilvl w:val="0"/>
        </w:numPr>
      </w:pPr>
      <w:r>
        <w:rPr>
          <w:b/>
        </w:rPr>
        <w:t xml:space="preserve">mysql</w:t>
      </w:r>
      <w:r>
        <w:rPr>
          <w:rStyle w:val="FootnoteRef"/>
        </w:rPr>
        <w:footnoteReference w:id="207"/>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9" w:name="features"/>
    <w:p>
      <w:pPr>
        <w:pStyle w:val="Heading4"/>
      </w:pPr>
      <w:r>
        <w:t xml:space="preserve">Features</w:t>
      </w:r>
    </w:p>
    <w:bookmarkEnd w:id="209"/>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10" w:name="mysql-api"/>
    <w:p>
      <w:pPr>
        <w:pStyle w:val="Heading5"/>
      </w:pPr>
      <w:r>
        <w:t xml:space="preserve">MySQL API</w:t>
      </w:r>
    </w:p>
    <w:bookmarkEnd w:id="210"/>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11" w:name="postgresql-api"/>
    <w:p>
      <w:pPr>
        <w:pStyle w:val="Heading5"/>
      </w:pPr>
      <w:r>
        <w:t xml:space="preserve">PostgreSQL API</w:t>
      </w:r>
    </w:p>
    <w:bookmarkEnd w:id="211"/>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[lst:pgapireq]).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12" w:name="routing-engine"/>
    <w:p>
      <w:pPr>
        <w:pStyle w:val="Heading3"/>
      </w:pPr>
      <w:r>
        <w:t xml:space="preserve">Routing Engine</w:t>
      </w:r>
    </w:p>
    <w:bookmarkEnd w:id="212"/>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13" w:name="trajectory-service"/>
    <w:p>
      <w:pPr>
        <w:pStyle w:val="Heading2"/>
      </w:pPr>
      <w:r>
        <w:t xml:space="preserve">Trajectory Service</w:t>
      </w:r>
    </w:p>
    <w:bookmarkEnd w:id="213"/>
    <w:p>
      <w:r>
        <w:t xml:space="preserve">The trajectory service is using the data and APIs, mentioned in the previous section,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14" w:name="convert-events"/>
    <w:p>
      <w:pPr>
        <w:pStyle w:val="Heading4"/>
      </w:pPr>
      <w:r>
        <w:t xml:space="preserve">Convert Events</w:t>
      </w:r>
    </w:p>
    <w:bookmarkEnd w:id="214"/>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15" w:name="generation-process"/>
    <w:p>
      <w:pPr>
        <w:pStyle w:val="Heading4"/>
      </w:pPr>
      <w:r>
        <w:t xml:space="preserve">Generation Process</w:t>
      </w:r>
    </w:p>
    <w:bookmarkEnd w:id="215"/>
    <w:p>
      <w:r>
        <w:t xml:space="preserve">The main aspect of the trajectory service is the implementation of the trajectory generation pipeline introduced in chapter [cha:concepts]. The generation process is implemented as an iterative process. The process contains of the following steps:</w:t>
      </w:r>
    </w:p>
    <w:p>
      <w:pPr>
        <w:numPr>
          <w:numId w:val="15"/>
          <w:ilvl w:val="0"/>
        </w:numPr>
      </w:pPr>
      <w:r>
        <w:t xml:space="preserve">Data retrieval</w:t>
      </w:r>
    </w:p>
    <w:p>
      <w:pPr>
        <w:numPr>
          <w:numId w:val="15"/>
          <w:ilvl w:val="0"/>
        </w:numPr>
      </w:pPr>
      <w:r>
        <w:t xml:space="preserve">Call Detection</w:t>
      </w:r>
    </w:p>
    <w:p>
      <w:pPr>
        <w:numPr>
          <w:numId w:val="15"/>
          <w:ilvl w:val="0"/>
        </w:numPr>
      </w:pPr>
      <w:r>
        <w:t xml:space="preserve">Route Calculation</w:t>
      </w:r>
    </w:p>
    <w:p>
      <w:pPr>
        <w:numPr>
          <w:numId w:val="15"/>
          <w:ilvl w:val="0"/>
        </w:numPr>
      </w:pPr>
      <w:r>
        <w:t xml:space="preserve">Route Validation</w:t>
      </w:r>
    </w:p>
    <w:p>
      <w:pPr>
        <w:numPr>
          <w:numId w:val="15"/>
          <w:ilvl w:val="0"/>
        </w:numPr>
      </w:pPr>
      <w:r>
        <w:t xml:space="preserve">Timing Estimation</w:t>
      </w:r>
    </w:p>
    <w:p>
      <w:pPr>
        <w:numPr>
          <w:numId w:val="15"/>
          <w:ilvl w:val="0"/>
        </w:numPr>
      </w:pPr>
      <w:r>
        <w:t xml:space="preserve">Trajectory Output</w:t>
      </w:r>
    </w:p>
    <w:bookmarkStart w:id="216" w:name="input-data-1"/>
    <w:p>
      <w:pPr>
        <w:pStyle w:val="Heading5"/>
      </w:pPr>
      <w:r>
        <w:t xml:space="preserve">Input Data</w:t>
      </w:r>
    </w:p>
    <w:bookmarkEnd w:id="216"/>
    <w:p>
      <w:r>
        <w:t xml:space="preserve">The input data needed to generate trajectories is consumed via APIs and file access. The mobile subscriber data is accessed via the APIs described in the previous section. Several data provider can be used as long as the follow the same structure or the provide a converter that converts the data to the correct structure. Additionally the population density maps and land use information can be accessed via the API. The second type of input data, the coverage prediction is loaded from a file. The coverage prediction consists of entries for each transmitter (see Listing [lst:coverage]). Each of these entries consists of an id, location area, cell-id, cell type and the coverage area as a WKT text. The cell coverage will later be used to estimate the start and end point as well as for the handover point estimation. The third and last input data is the road network provided by osm2po.</w:t>
      </w:r>
    </w:p>
    <w:p>
      <w:pPr>
        <w:pStyle w:val="SourceCode"/>
      </w:pPr>
      <w:r>
        <w:rPr>
          <w:rStyle w:val="VerbatimChar"/>
        </w:rPr>
        <w:t xml:space="preserve">1_5503_62905_11_POLYGON ((14.2873 48.2981,...))</w:t>
      </w:r>
      <w:r>
        <w:br w:type="textWrapping"/>
      </w:r>
      <w:r>
        <w:rPr>
          <w:rStyle w:val="VerbatimChar"/>
        </w:rPr>
        <w:t xml:space="preserve">2_5503_23115_11_POLYGON ((14.3159 48.2991,...))</w:t>
      </w:r>
      <w:r>
        <w:br w:type="textWrapping"/>
      </w:r>
      <w:r>
        <w:rPr>
          <w:rStyle w:val="VerbatimChar"/>
        </w:rPr>
        <w:t xml:space="preserve">3_5503_31185_11_POLYGON ((14.3132 48.3026,...))</w:t>
      </w:r>
      <w:r>
        <w:br w:type="textWrapping"/>
      </w:r>
      <w:r>
        <w:rPr>
          <w:rStyle w:val="VerbatimChar"/>
        </w:rPr>
        <w:t xml:space="preserve">4_5503_31115_11_MULTIPOLYGON (((14.3176 48.3044,...)))</w:t>
      </w:r>
    </w:p>
    <w:bookmarkStart w:id="217" w:name="handover-point-estimation"/>
    <w:p>
      <w:pPr>
        <w:pStyle w:val="Heading5"/>
      </w:pPr>
      <w:r>
        <w:t xml:space="preserve">Handover Point Estimation</w:t>
      </w:r>
    </w:p>
    <w:bookmarkEnd w:id="217"/>
    <w:p>
      <w:r>
        <w:t xml:space="preserve">The handover point estimation is using a class that implements the</w:t>
      </w:r>
      <w:r>
        <w:t xml:space="preserve"> </w:t>
      </w:r>
      <w:r>
        <w:rPr>
          <w:rStyle w:val="VerbatimChar"/>
        </w:rPr>
        <w:t xml:space="preserve">CellTimeSynchronizeIF</w:t>
      </w:r>
      <w:r>
        <w:t xml:space="preserve"> </w:t>
      </w:r>
      <w:r>
        <w:t xml:space="preserve">interface. This interface defines the input and output parameter of the handover point estimation. The interface consists of a method to annotate the trajectory with timing information and a method to compute the handover points.</w:t>
      </w:r>
    </w:p>
    <w:p>
      <w:pPr>
        <w:pStyle w:val="SourceCode"/>
      </w:pPr>
      <w:r>
        <w:rPr>
          <w:rStyle w:val="VerbatimChar"/>
        </w:rPr>
        <w:t xml:space="preserve">public interface CellTimeSynchronizeIF extends TimeSynchronizerIF&lt;List&lt;MFDEvent&gt;&gt; {</w:t>
      </w:r>
      <w:r>
        <w:br w:type="textWrapping"/>
      </w:r>
      <w:r>
        <w:rPr>
          <w:rStyle w:val="VerbatimChar"/>
        </w:rPr>
        <w:t xml:space="preserve">    public List&lt;RouteSegment&gt; synchronizeTiming(List&lt;RouteSegment&gt; _rs,List&lt;MFDEvent&gt; _events);</w:t>
      </w:r>
      <w:r>
        <w:br w:type="textWrapping"/>
      </w:r>
      <w:r>
        <w:rPr>
          <w:rStyle w:val="VerbatimChar"/>
        </w:rPr>
        <w:t xml:space="preserve">    Point[] getHandoverPoints(List&lt;RouteSegment&gt; _rs,List&lt;MFDEvent&gt; _events);</w:t>
      </w:r>
      <w:r>
        <w:br w:type="textWrapping"/>
      </w:r>
      <w:r>
        <w:rPr>
          <w:rStyle w:val="VerbatimChar"/>
        </w:rPr>
        <w:t xml:space="preserve">}</w:t>
      </w:r>
    </w:p>
    <w:p>
      <w:r>
        <w:t xml:space="preserve">The implementation in Listing [lst:SimpleCellTimeSynchronizeIF] depicts a simple algorithm to compute the handover position. Hereby the midpoint between the centroid of two consecutive handover will be used as the handover position. The handover point estimation can latter be replaced with more sophisticated approaches as long as they correspond to the same interface.</w:t>
      </w:r>
    </w:p>
    <w:p>
      <w:pPr>
        <w:pStyle w:val="SourceCode"/>
      </w:pPr>
      <w:r>
        <w:rPr>
          <w:rStyle w:val="VerbatimChar"/>
        </w:rPr>
        <w:t xml:space="preserve">@Override</w:t>
      </w:r>
      <w:r>
        <w:br w:type="textWrapping"/>
      </w:r>
      <w:r>
        <w:rPr>
          <w:rStyle w:val="VerbatimChar"/>
        </w:rPr>
        <w:t xml:space="preserve">public Point[] getHandoverPoints(List&lt;RouteSegment&gt; _rs, List&lt;MFDEvent&gt; _events) {</w:t>
      </w:r>
      <w:r>
        <w:br w:type="textWrapping"/>
      </w:r>
      <w:r>
        <w:rPr>
          <w:rStyle w:val="VerbatimChar"/>
        </w:rPr>
        <w:t xml:space="preserve">    ArrayList&lt;Point&gt; handoverPoints = new ArrayList&lt;Point&gt;();</w:t>
      </w:r>
      <w:r>
        <w:br w:type="textWrapping"/>
      </w:r>
      <w:r>
        <w:rPr>
          <w:rStyle w:val="VerbatimChar"/>
        </w:rPr>
        <w:t xml:space="preserve">    MFDEvent currEvent;</w:t>
      </w:r>
      <w:r>
        <w:br w:type="textWrapping"/>
      </w:r>
      <w:r>
        <w:rPr>
          <w:rStyle w:val="VerbatimChar"/>
        </w:rPr>
        <w:t xml:space="preserve">    MFDEvent nextEvent;</w:t>
      </w:r>
      <w:r>
        <w:br w:type="textWrapping"/>
      </w:r>
      <w:r>
        <w:rPr>
          <w:rStyle w:val="VerbatimChar"/>
        </w:rPr>
        <w:t xml:space="preserve">    Geometry currGeo;</w:t>
      </w:r>
      <w:r>
        <w:br w:type="textWrapping"/>
      </w:r>
      <w:r>
        <w:rPr>
          <w:rStyle w:val="VerbatimChar"/>
        </w:rPr>
        <w:t xml:space="preserve">    Geometry nextGeo;</w:t>
      </w:r>
      <w:r>
        <w:br w:type="textWrapping"/>
      </w:r>
      <w:r>
        <w:rPr>
          <w:rStyle w:val="VerbatimChar"/>
        </w:rPr>
        <w:t xml:space="preserve">    for (int i = 0; i &lt; _events.size() - 1; i++) {</w:t>
      </w:r>
      <w:r>
        <w:br w:type="textWrapping"/>
      </w:r>
      <w:r>
        <w:rPr>
          <w:rStyle w:val="VerbatimChar"/>
        </w:rPr>
        <w:t xml:space="preserve">        currEvent = _events.get(i);</w:t>
      </w:r>
      <w:r>
        <w:br w:type="textWrapping"/>
      </w:r>
      <w:r>
        <w:rPr>
          <w:rStyle w:val="VerbatimChar"/>
        </w:rPr>
        <w:t xml:space="preserve">        nextEvent = _events.get(i + 1);</w:t>
      </w:r>
      <w:r>
        <w:br w:type="textWrapping"/>
      </w:r>
      <w:r>
        <w:rPr>
          <w:rStyle w:val="VerbatimChar"/>
        </w:rPr>
        <w:t xml:space="preserve">        currGeo = CellLoader.getInstance().getCell(currEvent.getLac(), currEvent.getCellID()).getGeom();</w:t>
      </w:r>
      <w:r>
        <w:br w:type="textWrapping"/>
      </w:r>
      <w:r>
        <w:rPr>
          <w:rStyle w:val="VerbatimChar"/>
        </w:rPr>
        <w:t xml:space="preserve">        nextGeo = CellLoader.getInstance().getCell(nextEvent.getLac(), nextEvent.getCellID()).getGeom();</w:t>
      </w:r>
      <w:r>
        <w:br w:type="textWrapping"/>
      </w:r>
      <w:r>
        <w:rPr>
          <w:rStyle w:val="VerbatimChar"/>
        </w:rPr>
        <w:t xml:space="preserve">        Point handoverPoint=gf.createPoint(new Coordinate((currGeo.getCentroid().getX() + nextGeo.getCentroid().getX()) / 2, (currGeo.getCentroid().getY() + nextGeo.getCentroid().getY()) / 2));</w:t>
      </w:r>
      <w:r>
        <w:br w:type="textWrapping"/>
      </w:r>
      <w:r>
        <w:rPr>
          <w:rStyle w:val="VerbatimChar"/>
        </w:rPr>
        <w:t xml:space="preserve">        handoverPoints.add(handoverPoint);</w:t>
      </w:r>
      <w:r>
        <w:br w:type="textWrapping"/>
      </w:r>
      <w:r>
        <w:rPr>
          <w:rStyle w:val="VerbatimChar"/>
        </w:rPr>
        <w:t xml:space="preserve">    }</w:t>
      </w:r>
      <w:r>
        <w:br w:type="textWrapping"/>
      </w:r>
      <w:r>
        <w:rPr>
          <w:rStyle w:val="VerbatimChar"/>
        </w:rPr>
        <w:t xml:space="preserve">    Point[] result = new Point[handoverPoints.size()];</w:t>
      </w:r>
      <w:r>
        <w:br w:type="textWrapping"/>
      </w:r>
      <w:r>
        <w:rPr>
          <w:rStyle w:val="VerbatimChar"/>
        </w:rPr>
        <w:t xml:space="preserve">    result = handoverPoints.toArray(result);</w:t>
      </w:r>
      <w:r>
        <w:br w:type="textWrapping"/>
      </w:r>
      <w:r>
        <w:rPr>
          <w:rStyle w:val="VerbatimChar"/>
        </w:rPr>
        <w:t xml:space="preserve">    return result;</w:t>
      </w:r>
      <w:r>
        <w:br w:type="textWrapping"/>
      </w:r>
      <w:r>
        <w:rPr>
          <w:rStyle w:val="VerbatimChar"/>
        </w:rPr>
        <w:t xml:space="preserve">}</w:t>
      </w:r>
    </w:p>
    <w:bookmarkStart w:id="218" w:name="trajectory-output"/>
    <w:p>
      <w:pPr>
        <w:pStyle w:val="Heading5"/>
      </w:pPr>
      <w:r>
        <w:t xml:space="preserve">Trajectory Output</w:t>
      </w:r>
    </w:p>
    <w:bookmarkEnd w:id="218"/>
    <w:p>
      <w:r>
        <w:t xml:space="preserve">The trajectory service persists the generated trajectory in a file for further usage. The structure of the trajectory file is depicted in Listing [lst:output]. It consists of the latitude and longitude coordinates as well as the average velocity. The average velocity was computed with the approach described in section [sec:velocity].</w:t>
      </w:r>
    </w:p>
    <w:p>
      <w:pPr>
        <w:pStyle w:val="SourceCode"/>
      </w:pPr>
      <w:r>
        <w:rPr>
          <w:rStyle w:val="VerbatimChar"/>
        </w:rPr>
        <w:t xml:space="preserve">48.391565;16.106760;21.31</w:t>
      </w:r>
      <w:r>
        <w:br w:type="textWrapping"/>
      </w:r>
      <w:r>
        <w:rPr>
          <w:rStyle w:val="VerbatimChar"/>
        </w:rPr>
        <w:t xml:space="preserve">48.391553;16.106985;21.31             </w:t>
      </w:r>
      <w:r>
        <w:br w:type="textWrapping"/>
      </w:r>
      <w:r>
        <w:rPr>
          <w:rStyle w:val="VerbatimChar"/>
        </w:rPr>
        <w:t xml:space="preserve">48.391437;16.107714;21.31</w:t>
      </w:r>
      <w:r>
        <w:br w:type="textWrapping"/>
      </w:r>
      <w:r>
        <w:rPr>
          <w:rStyle w:val="VerbatimChar"/>
        </w:rPr>
        <w:t xml:space="preserve">48.391340;16.108558;21.31</w:t>
      </w:r>
      <w:r>
        <w:br w:type="textWrapping"/>
      </w:r>
      <w:r>
        <w:rPr>
          <w:rStyle w:val="VerbatimChar"/>
        </w:rPr>
        <w:t xml:space="preserve">...</w:t>
      </w:r>
      <w:r>
        <w:br w:type="textWrapping"/>
      </w:r>
      <w:r>
        <w:rPr>
          <w:rStyle w:val="VerbatimChar"/>
        </w:rPr>
        <w:t xml:space="preserve">48.392290;16.170651;85.53</w:t>
      </w:r>
      <w:r>
        <w:br w:type="textWrapping"/>
      </w:r>
      <w:r>
        <w:rPr>
          <w:rStyle w:val="VerbatimChar"/>
        </w:rPr>
        <w:t xml:space="preserve">48.391478;16.173173;85.53</w:t>
      </w:r>
      <w:r>
        <w:br w:type="textWrapping"/>
      </w:r>
      <w:r>
        <w:rPr>
          <w:rStyle w:val="VerbatimChar"/>
        </w:rPr>
        <w:t xml:space="preserve">48.391847;16.171947;85.53</w:t>
      </w:r>
      <w:r>
        <w:br w:type="textWrapping"/>
      </w:r>
      <w:r>
        <w:rPr>
          <w:rStyle w:val="VerbatimChar"/>
        </w:rPr>
        <w:t xml:space="preserve">48.391847;16.171947;85.53</w:t>
      </w:r>
    </w:p>
    <w:bookmarkStart w:id="219" w:name="cha:results"/>
    <w:p>
      <w:pPr>
        <w:pStyle w:val="Heading1"/>
      </w:pPr>
      <w:r>
        <w:t xml:space="preserve">Results</w:t>
      </w:r>
    </w:p>
    <w:bookmarkEnd w:id="219"/>
    <w:p>
      <w:r>
        <w:t xml:space="preserve">In this chapter, various mobile subscriber trajectories will be presented that have been generated using the developed system. Mobile subscription data from several subscribers captured by the OpenCoverageMap was used. The generated trajectories cover rural and urban areas, which allows evaluating the approach for several scenarios. All results are fully reproducible in case the same subscriber and coverage predictions are used.</w:t>
      </w:r>
    </w:p>
    <w:bookmarkStart w:id="220" w:name="example-1"/>
    <w:p>
      <w:pPr>
        <w:pStyle w:val="Heading2"/>
      </w:pPr>
      <w:r>
        <w:t xml:space="preserve">Example 1</w:t>
      </w:r>
    </w:p>
    <w:bookmarkEnd w:id="220"/>
    <w:p>
      <w:r>
        <w:t xml:space="preserve">The first example covers a semi-rural region. A semi-rural region consist of a rural and an urban area. The following trajectory was recorded on Monday, 26 March 2012. At 08:08:29 in the morning the subscriber established a call. The duration of the call was 7 minutes and 36 seconds. During the call the subscriber traversed the highway A7 from Linz</w:t>
      </w:r>
      <w:r>
        <w:rPr>
          <w:rStyle w:val="FootnoteRef"/>
        </w:rPr>
        <w:footnoteReference w:id="221"/>
      </w:r>
      <w:r>
        <w:t xml:space="preserve"> </w:t>
      </w:r>
      <w:r>
        <w:t xml:space="preserve">to Engerwitzdorf</w:t>
      </w:r>
      <w:r>
        <w:rPr>
          <w:rStyle w:val="FootnoteRef"/>
        </w:rPr>
        <w:footnoteReference w:id="223"/>
      </w:r>
      <w:r>
        <w:t xml:space="preserve">. Between the call establishment and call termination the mobile station was connected to 22 transmitters which resulted in 21 handover events. Figure [fig:563overview] illustrates the traversed route as well as the estimated handover position for both the network planning tool coverage [fig:563coverage] and the Voronoi diagrams coverage [fig:563voronoi].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Coverage_Handover.png" id="0" name="Picture"/>
                    <pic:cNvPicPr>
                      <a:picLocks noChangeArrowheads="1" noChangeAspect="1"/>
                    </pic:cNvPicPr>
                  </pic:nvPicPr>
                  <pic:blipFill>
                    <a:blip r:embed="rId225"/>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[fig:563coverage]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Voronoi_Handover.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Handover.png" id="0" name="Picture"/>
                    <pic:cNvPicPr>
                      <a:picLocks noChangeArrowheads="1" noChangeAspect="1"/>
                    </pic:cNvPicPr>
                  </pic:nvPicPr>
                  <pic:blipFill>
                    <a:blip r:embed="rId227"/>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[fig:563handover]</w:t>
      </w:r>
    </w:p>
    <w:p>
      <w:r>
        <w:t xml:space="preserve"> </w:t>
      </w:r>
    </w:p>
    <w:p>
      <w:r>
        <w:t xml:space="preserve">[b]</w:t>
      </w:r>
      <w:r>
        <w:t xml:space="preserve">0.5</w:t>
      </w:r>
      <w:r>
        <w:t xml:space="preserve"> </w:t>
      </w:r>
      <w:r>
        <w:drawing>
          <wp:inline>
            <wp:extent cx="5080000" cy="3378200"/>
            <wp:effectExtent b="0" l="0" r="0" t="0"/>
            <wp:docPr descr="fig:" id="1" name="Picture"/>
            <a:graphic>
              <a:graphicData uri="http://schemas.openxmlformats.org/drawingml/2006/picture">
                <pic:pic>
                  <pic:nvPicPr>
                    <pic:cNvPr descr="./images/563_predvorcomp.png" id="0" name="Picture"/>
                    <pic:cNvPicPr>
                      <a:picLocks noChangeArrowheads="1" noChangeAspect="1"/>
                    </pic:cNvPicPr>
                  </pic:nvPicPr>
                  <pic:blipFill>
                    <a:blip r:embed="rId228"/>
                    <a:stretch>
                      <a:fillRect/>
                    </a:stretch>
                  </pic:blipFill>
                  <pic:spPr bwMode="auto">
                    <a:xfrm>
                      <a:off x="0" y="0"/>
                      <a:ext cx="5080000" cy="3378200"/>
                    </a:xfrm>
                    <a:prstGeom prst="rect">
                      <a:avLst/>
                    </a:prstGeom>
                    <a:noFill/>
                    <a:ln w="9525">
                      <a:noFill/>
                      <a:headEnd/>
                      <a:tailEnd/>
                    </a:ln>
                  </pic:spPr>
                </pic:pic>
              </a:graphicData>
            </a:graphic>
          </wp:inline>
        </w:drawing>
      </w:r>
      <w:r>
        <w:t xml:space="preserve"> </w:t>
      </w:r>
      <w:r>
        <w:t xml:space="preserve">[fig:563distcomp]</w:t>
      </w:r>
    </w:p>
    <w:p>
      <w:r>
        <w:t xml:space="preserve">[fig:563overview]</w:t>
      </w:r>
    </w:p>
    <w:bookmarkStart w:id="229" w:name="route"/>
    <w:p>
      <w:pPr>
        <w:pStyle w:val="Heading4"/>
      </w:pPr>
      <w:r>
        <w:t xml:space="preserve">Route</w:t>
      </w:r>
    </w:p>
    <w:bookmarkEnd w:id="229"/>
    <w:p>
      <w:r>
        <w:t xml:space="preserve">To estimate the subscribers route, 20 random start and end positions within the coverage area of the first and last cell were used. The random positions were derived from a probability density function that was generated by the population density in the area as described in Section [sec:startandend]. Table [tab:563route] depicts the metrics used to choose the best approximation. An illustration of all computed routes can be found in Figure [fig:563</w:t>
      </w:r>
      <w:r>
        <w:rPr>
          <w:vertAlign w:val="subscript"/>
        </w:rPr>
        <w:t xml:space="preserve">r</w:t>
      </w:r>
      <w:r>
        <w:t xml:space="preserve">outes]. The time-ration in conjunction with the squared sum of distances between the route and each coverage area allows the system to choose the best approximated route. In case of subscriber 563 the route with time-ratio</w:t>
      </w:r>
      <w:r>
        <w:t xml:space="preserve"> </w:t>
      </w:r>
      <m:oMath>
        <m:r>
          <m:rPr/>
          <m:t>1</m:t>
        </m:r>
        <m:r>
          <m:rPr/>
          <m:t>.</m:t>
        </m:r>
        <m:r>
          <m:rPr/>
          <m:t>00</m:t>
        </m:r>
      </m:oMath>
      <w:r>
        <w:t xml:space="preserve"> </w:t>
      </w:r>
      <w:r>
        <w:t xml:space="preserve">and</w:t>
      </w:r>
      <w:r>
        <w:t xml:space="preserve"> </w:t>
      </w:r>
      <m:oMath>
        <m:r>
          <m:rPr/>
          <m:t>∑</m:t>
        </m:r>
        <m:sSubSup>
          <m:e>
            <m:r>
              <m:rPr/>
              <m:t>d</m:t>
            </m:r>
          </m:e>
          <m:sub>
            <m:r>
              <m:rPr/>
              <m:t>i</m:t>
            </m:r>
          </m:sub>
          <m:sup>
            <m:r>
              <m:rPr/>
              <m:t>2</m:t>
            </m:r>
          </m:sup>
        </m:sSubSup>
        <m:r>
          <m:rPr/>
          <m:t>=</m:t>
        </m:r>
        <m:r>
          <m:rPr/>
          <m:t>0</m:t>
        </m:r>
        <m:r>
          <m:rPr/>
          <m:t>.</m:t>
        </m:r>
        <m:r>
          <m:rPr/>
          <m:t>35</m:t>
        </m:r>
      </m:oMath>
      <w:r>
        <w:t xml:space="preserve"> </w:t>
      </w:r>
      <w:r>
        <w:t xml:space="preserve">was picked. To compare the estimated route with the real route recorded with GPS the Hausdorff metric was used. The Hausdorff metric for the chosen route compared with the actual route was</w:t>
      </w:r>
      <w:r>
        <w:t xml:space="preserve"> </w:t>
      </w:r>
      <m:oMath>
        <m:r>
          <m:rPr/>
          <m:t>0</m:t>
        </m:r>
        <m:r>
          <m:rPr/>
          <m:t>.</m:t>
        </m:r>
        <m:r>
          <m:rPr/>
          <m:t>990138</m:t>
        </m:r>
      </m:oMath>
      <w:r>
        <w:t xml:space="preserve">. That means that maximum distance between the chosen route and the actual route was very small. Thus, the similarity of both routes is high. A second metric which takes the continuity of both routes into account is the Frechet distance. A Frechet distance of</w:t>
      </w:r>
      <w:r>
        <w:t xml:space="preserve"> </w:t>
      </w:r>
      <m:oMath>
        <m:r>
          <m:rPr/>
          <m:t>0</m:t>
        </m:r>
      </m:oMath>
      <w:r>
        <w:t xml:space="preserve"> </w:t>
      </w:r>
      <w:r>
        <w:t xml:space="preserve">means that both routes are identical. Therefore, the smaller the Frechet distance is, the higher is the similarity. The computed Frechet distance for the estimated route was</w:t>
      </w:r>
      <w:r>
        <w:t xml:space="preserve"> </w:t>
      </w:r>
      <m:oMath>
        <m:r>
          <m:rPr/>
          <m:t>0</m:t>
        </m:r>
        <m:r>
          <m:rPr/>
          <m:t>.</m:t>
        </m:r>
        <m:r>
          <m:rPr/>
          <m:t>0134</m:t>
        </m:r>
      </m:oMath>
      <w:r>
        <w:t xml:space="preserve">. Even if the estimated route corresponds to the actual route – recorded with GPS – there is a Frechet distance</w:t>
      </w:r>
      <w:r>
        <w:t xml:space="preserve"> </w:t>
      </w:r>
      <m:oMath>
        <m:r>
          <m:rPr/>
          <m:t>&gt;</m:t>
        </m:r>
        <m:r>
          <m:rPr/>
          <m:t>0</m:t>
        </m:r>
      </m:oMath>
      <w:r>
        <w:t xml:space="preserve">. This is due to the fact that GPS introduces an error which can lead to a deviation.</w:t>
      </w:r>
    </w:p>
    <w:p>
      <w:r>
        <w:drawing>
          <wp:inline>
            <wp:extent cx="5080000" cy="3175000"/>
            <wp:effectExtent b="0" l="0" r="0" t="0"/>
            <wp:docPr descr="fig:" id="1" name="Picture"/>
            <a:graphic>
              <a:graphicData uri="http://schemas.openxmlformats.org/drawingml/2006/picture">
                <pic:pic>
                  <pic:nvPicPr>
                    <pic:cNvPr descr="./images/563_routes.png" id="0" name="Picture"/>
                    <pic:cNvPicPr>
                      <a:picLocks noChangeArrowheads="1" noChangeAspect="1"/>
                    </pic:cNvPicPr>
                  </pic:nvPicPr>
                  <pic:blipFill>
                    <a:blip r:embed="rId230"/>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[fig:563</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0.96</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0.97</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0.97</w:t>
            </w:r>
          </w:p>
        </w:tc>
        <w:tc>
          <w:p>
            <w:pPr>
              <w:pStyle w:val="Compact"/>
              <w:jc w:val="left"/>
            </w:pPr>
            <w:r>
              <w:t xml:space="preserve">0.09</w:t>
            </w:r>
          </w:p>
        </w:tc>
        <w:tc>
          <w:p>
            <w:pPr>
              <w:pStyle w:val="Compact"/>
              <w:jc w:val="left"/>
            </w:pPr>
            <w:r>
              <w:t xml:space="preserve">0.03</w:t>
            </w:r>
          </w:p>
        </w:tc>
        <w:tc>
          <w:p>
            <w:pPr>
              <w:pStyle w:val="Compact"/>
              <w:jc w:val="left"/>
            </w:pPr>
            <w:r>
              <w:t xml:space="preserve">1.39</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rPr>
                <w:b/>
              </w:rPr>
              <w:t xml:space="preserve">1.00</w:t>
            </w:r>
          </w:p>
        </w:tc>
        <w:tc>
          <w:p>
            <w:pPr>
              <w:pStyle w:val="Compact"/>
              <w:jc w:val="left"/>
            </w:pPr>
            <w:r>
              <w:rPr>
                <w:b/>
              </w:rPr>
              <w:t xml:space="preserve">0.04</w:t>
            </w:r>
            <w:r>
              <w:rPr>
                <w:b/>
              </w:rPr>
              <w:t xml:space="preserve"> </w:t>
            </w:r>
          </w:p>
        </w:tc>
        <w:tc>
          <w:p>
            <w:pPr>
              <w:pStyle w:val="Compact"/>
              <w:jc w:val="left"/>
            </w:pPr>
            <w:r>
              <w:rPr>
                <w:b/>
              </w:rPr>
              <w:t xml:space="preserve">0.01</w:t>
            </w:r>
          </w:p>
        </w:tc>
        <w:tc>
          <w:p>
            <w:pPr>
              <w:pStyle w:val="Compact"/>
              <w:jc w:val="left"/>
            </w:pPr>
            <w:r>
              <w:rPr>
                <w:b/>
              </w:rPr>
              <w:t xml:space="preserve">0.35</w:t>
            </w:r>
          </w:p>
        </w:tc>
      </w:tr>
      <w:tr>
        <w:tc>
          <w:p>
            <w:pPr>
              <w:pStyle w:val="Compact"/>
              <w:jc w:val="left"/>
            </w:pPr>
            <w:r>
              <w:t xml:space="preserve">1.00</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1.01</w:t>
            </w:r>
          </w:p>
        </w:tc>
        <w:tc>
          <w:p>
            <w:pPr>
              <w:pStyle w:val="Compact"/>
              <w:jc w:val="left"/>
            </w:pPr>
            <w:r>
              <w:t xml:space="preserve">0.05</w:t>
            </w:r>
          </w:p>
        </w:tc>
        <w:tc>
          <w:p>
            <w:pPr>
              <w:pStyle w:val="Compact"/>
              <w:jc w:val="left"/>
            </w:pPr>
            <w:r>
              <w:t xml:space="preserve">0.01</w:t>
            </w:r>
          </w:p>
        </w:tc>
        <w:tc>
          <w:p>
            <w:pPr>
              <w:pStyle w:val="Compact"/>
              <w:jc w:val="left"/>
            </w:pPr>
            <w:r>
              <w:t xml:space="preserve">0.42</w:t>
            </w:r>
          </w:p>
        </w:tc>
      </w:tr>
      <w:tr>
        <w:tc>
          <w:p>
            <w:pPr>
              <w:pStyle w:val="Compact"/>
              <w:jc w:val="left"/>
            </w:pPr>
            <w:r>
              <w:t xml:space="preserve">1.01</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1.02</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1.04</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1.04</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1.05</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1.05</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1.08</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bl>
    <w:p>
      <w:r>
        <w:t xml:space="preserve">[tab:563route]</w:t>
      </w:r>
    </w:p>
    <w:bookmarkStart w:id="231" w:name="handover-1"/>
    <w:p>
      <w:pPr>
        <w:pStyle w:val="Heading4"/>
      </w:pPr>
      <w:r>
        <w:t xml:space="preserve">Handover</w:t>
      </w:r>
    </w:p>
    <w:bookmarkEnd w:id="231"/>
    <w:p>
      <w:r>
        <w:t xml:space="preserve">After an approximation of the subscriber has been chosen handover points were estimated. The estimation was done for both the network coverage prediction and the Voronoi diagram coverage. Figure [fig:563distcomp] shows a comparison of distances between the observed handover position and the estimated handover position for both coverage predictions. It can be seen that the handover estimation done with Voronoi diagram coverage performed better than the network coverage prediction for the first half of the route. On the other hand the network coverage prediction performed better in the second half of the route.</w:t>
      </w:r>
    </w:p>
    <w:bookmarkStart w:id="232" w:name="velocity"/>
    <w:p>
      <w:pPr>
        <w:pStyle w:val="Heading4"/>
      </w:pPr>
      <w:r>
        <w:t xml:space="preserve">Velocity</w:t>
      </w:r>
    </w:p>
    <w:bookmarkEnd w:id="232"/>
    <w:p>
      <w:r>
        <w:t xml:space="preserve">The velocity for each segment has been calculated with the approach introduced in Section [sec:velocity]. Due to deviation between the observed handover position and the estimated handover position a velocity over-run and under-run has happened at the beginning and the end of the trajectory. The velocity over-run was eliminated with the adaption algorithm presented in Section [sec:adaption]. The effect of the adaption can be seen in Figure [fig:563velocity]. The first figure shows a comparison of the observed velocity with the estimated velocity when no adaption has been done. On the other hand, the second figure depicts the effect of the adaption algorithm. The velocity overrun that is visible in the first figure between second 310 and 330 has been eliminated.</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NoAdapt.png" id="0" name="Picture"/>
                    <pic:cNvPicPr>
                      <a:picLocks noChangeArrowheads="1" noChangeAspect="1"/>
                    </pic:cNvPicPr>
                  </pic:nvPicPr>
                  <pic:blipFill>
                    <a:blip r:embed="rId233"/>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Adapt.png" id="0" name="Picture"/>
                    <pic:cNvPicPr>
                      <a:picLocks noChangeArrowheads="1" noChangeAspect="1"/>
                    </pic:cNvPicPr>
                  </pic:nvPicPr>
                  <pic:blipFill>
                    <a:blip r:embed="rId234"/>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elocityAdapt]</w:t>
      </w:r>
    </w:p>
    <w:p>
      <w:r>
        <w:t xml:space="preserve">[fig:563velocity]</w:t>
      </w:r>
    </w:p>
    <w:bookmarkStart w:id="235" w:name="example-2"/>
    <w:p>
      <w:pPr>
        <w:pStyle w:val="Heading2"/>
      </w:pPr>
      <w:r>
        <w:t xml:space="preserve">Example 2</w:t>
      </w:r>
    </w:p>
    <w:bookmarkEnd w:id="235"/>
    <w:p>
      <w:r>
        <w:t xml:space="preserve">The second example depicts an urban scenario. The trajectory for this example was recorded on Saturday, 26 May 2012. The subscriber established a call at 12:12:57. The duration of the call was 6 minutes and 33 seconds. During the call the subscriber drove from Linz-Urfahr</w:t>
      </w:r>
      <w:r>
        <w:rPr>
          <w:rStyle w:val="FootnoteRef"/>
        </w:rPr>
        <w:footnoteReference w:id="236"/>
      </w:r>
      <w:r>
        <w:t xml:space="preserve"> </w:t>
      </w:r>
      <w:r>
        <w:t xml:space="preserve">over the minor road network and the highway A7 to Linz-Bindermichl</w:t>
      </w:r>
      <w:r>
        <w:rPr>
          <w:rStyle w:val="FootnoteRef"/>
        </w:rPr>
        <w:footnoteReference w:id="238"/>
      </w:r>
      <w:r>
        <w:t xml:space="preserve">. Between the call establishment and call termination the mobile station was connected to 17 transmitter which resulted in 16 handover events. The traversed route and the observed handover positions are illustrated in Figure [fig:1058</w:t>
      </w:r>
      <w:r>
        <w:rPr>
          <w:vertAlign w:val="subscript"/>
        </w:rPr>
        <w:t xml:space="preserve">h</w:t>
      </w:r>
      <w:r>
        <w:t xml:space="preserve">andover]. The estimated handover positions for both the network planning tool coverage and the Voronoi diagram coverage are depicted in Figure [fig:1058</w:t>
      </w:r>
      <w:r>
        <w:rPr>
          <w:vertAlign w:val="subscript"/>
        </w:rPr>
        <w:t xml:space="preserve">c</w:t>
      </w:r>
      <w:r>
        <w:t xml:space="preserve">overage] and [fig:1058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Coverage_Handover.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c</w:t>
      </w:r>
      <w:r>
        <w:t xml:space="preserve">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Voronoi_Handover.png" id="0" name="Picture"/>
                    <pic:cNvPicPr>
                      <a:picLocks noChangeArrowheads="1" noChangeAspect="1"/>
                    </pic:cNvPicPr>
                  </pic:nvPicPr>
                  <pic:blipFill>
                    <a:blip r:embed="rId241"/>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Handover.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h</w:t>
      </w:r>
      <w:r>
        <w:t xml:space="preserve">andover]</w:t>
      </w:r>
    </w:p>
    <w:p>
      <w:r>
        <w:t xml:space="preserve"> </w:t>
      </w:r>
    </w:p>
    <w:p>
      <w:r>
        <w:t xml:space="preserve">[b]</w:t>
      </w:r>
      <w:r>
        <w:t xml:space="preserve">0.5</w:t>
      </w:r>
      <w:r>
        <w:t xml:space="preserve"> </w:t>
      </w:r>
      <w:r>
        <w:drawing>
          <wp:inline>
            <wp:extent cx="5080000" cy="3175000"/>
            <wp:effectExtent b="0" l="0" r="0" t="0"/>
            <wp:docPr descr="fig:" id="1" name="Picture"/>
            <a:graphic>
              <a:graphicData uri="http://schemas.openxmlformats.org/drawingml/2006/picture">
                <pic:pic>
                  <pic:nvPicPr>
                    <pic:cNvPr descr="./images/1058_predvorcomp.png" id="0" name="Picture"/>
                    <pic:cNvPicPr>
                      <a:picLocks noChangeArrowheads="1" noChangeAspect="1"/>
                    </pic:cNvPicPr>
                  </pic:nvPicPr>
                  <pic:blipFill>
                    <a:blip r:embed="rId243"/>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d</w:t>
      </w:r>
      <w:r>
        <w:t xml:space="preserve">istcomp]</w:t>
      </w:r>
    </w:p>
    <w:p>
      <w:r>
        <w:t xml:space="preserve">[fig:1058overview]</w:t>
      </w:r>
    </w:p>
    <w:bookmarkStart w:id="244" w:name="route-1"/>
    <w:p>
      <w:pPr>
        <w:pStyle w:val="Heading4"/>
      </w:pPr>
      <w:r>
        <w:t xml:space="preserve">Route</w:t>
      </w:r>
    </w:p>
    <w:bookmarkEnd w:id="244"/>
    <w:p>
      <w:r>
        <w:t xml:space="preserve">The same technique described in example one was used to estimate the subscriber route. In Table [tab:1058route] all estimated routes are shown; the most suitable was highlighted. The most suitable route in this example had a time-ratio of</w:t>
      </w:r>
      <w:r>
        <w:t xml:space="preserve"> </w:t>
      </w:r>
      <m:oMath>
        <m:r>
          <m:rPr/>
          <m:t>0</m:t>
        </m:r>
        <m:r>
          <m:rPr/>
          <m:t>.</m:t>
        </m:r>
        <m:r>
          <m:rPr/>
          <m:t>97</m:t>
        </m:r>
      </m:oMath>
      <w:r>
        <w:t xml:space="preserve"> </w:t>
      </w:r>
      <w:r>
        <w:t xml:space="preserve">and a sum square distance of</w:t>
      </w:r>
      <w:r>
        <w:t xml:space="preserve"> </w:t>
      </w:r>
      <m:oMath>
        <m:r>
          <m:rPr/>
          <m:t>∑</m:t>
        </m:r>
        <m:sSubSup>
          <m:e>
            <m:r>
              <m:rPr/>
              <m:t>d</m:t>
            </m:r>
          </m:e>
          <m:sub>
            <m:r>
              <m:rPr/>
              <m:t>i</m:t>
            </m:r>
          </m:sub>
          <m:sup>
            <m:r>
              <m:rPr/>
              <m:t>2</m:t>
            </m:r>
          </m:sup>
        </m:sSubSup>
        <m:r>
          <m:rPr/>
          <m:t>=</m:t>
        </m:r>
        <m:r>
          <m:rPr/>
          <m:t>0</m:t>
        </m:r>
        <m:r>
          <m:rPr/>
          <m:t>.</m:t>
        </m:r>
        <m:r>
          <m:rPr/>
          <m:t>40</m:t>
        </m:r>
      </m:oMath>
      <w:r>
        <w:t xml:space="preserve">. The Hausdorff metric and Frechet distance was used again to measure the similarity of the most suited route and the observed route. Figure [fig:1058</w:t>
      </w:r>
      <w:r>
        <w:rPr>
          <w:vertAlign w:val="subscript"/>
        </w:rPr>
        <w:t xml:space="preserve">r</w:t>
      </w:r>
      <w:r>
        <w:t xml:space="preserve">outes] illustrates the 20 routes which have been computed between the estimated start and end position. The Hausdorff metric was</w:t>
      </w:r>
      <w:r>
        <w:t xml:space="preserve"> </w:t>
      </w:r>
      <m:oMath>
        <m:r>
          <m:rPr/>
          <m:t>0</m:t>
        </m:r>
        <m:r>
          <m:rPr/>
          <m:t>.</m:t>
        </m:r>
        <m:r>
          <m:rPr/>
          <m:t>933091</m:t>
        </m:r>
      </m:oMath>
      <w:r>
        <w:t xml:space="preserve"> </w:t>
      </w:r>
      <w:r>
        <w:t xml:space="preserve">which indicates that there has been a deviation with the estimated start and end position and the actual one. However, the Frechet distance was</w:t>
      </w:r>
      <w:r>
        <w:t xml:space="preserve"> </w:t>
      </w:r>
      <m:oMath>
        <m:r>
          <m:rPr/>
          <m:t>0</m:t>
        </m:r>
        <m:r>
          <m:rPr/>
          <m:t>.</m:t>
        </m:r>
        <m:r>
          <m:rPr/>
          <m:t>0034</m:t>
        </m:r>
      </m:oMath>
      <w:r>
        <w:t xml:space="preserve"> </w:t>
      </w:r>
      <w:r>
        <w:t xml:space="preserve">which means that the geometry of both routes is very similar.</w:t>
      </w:r>
    </w:p>
    <w:p>
      <w:r>
        <w:drawing>
          <wp:inline>
            <wp:extent cx="5080000" cy="3175000"/>
            <wp:effectExtent b="0" l="0" r="0" t="0"/>
            <wp:docPr descr="fig:" id="1" name="Picture"/>
            <a:graphic>
              <a:graphicData uri="http://schemas.openxmlformats.org/drawingml/2006/picture">
                <pic:pic>
                  <pic:nvPicPr>
                    <pic:cNvPr descr="./images/1058_routes.png" id="0" name="Picture"/>
                    <pic:cNvPicPr>
                      <a:picLocks noChangeArrowheads="1" noChangeAspect="1"/>
                    </pic:cNvPicPr>
                  </pic:nvPicPr>
                  <pic:blipFill>
                    <a:blip r:embed="rId245"/>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0.85</w:t>
            </w:r>
          </w:p>
        </w:tc>
        <w:tc>
          <w:p>
            <w:pPr>
              <w:pStyle w:val="Compact"/>
              <w:jc w:val="left"/>
            </w:pPr>
            <w:r>
              <w:t xml:space="preserve">0.82</w:t>
            </w:r>
          </w:p>
        </w:tc>
        <w:tc>
          <w:p>
            <w:pPr>
              <w:pStyle w:val="Compact"/>
              <w:jc w:val="left"/>
            </w:pPr>
            <w:r>
              <w:t xml:space="preserve">0.39</w:t>
            </w:r>
          </w:p>
        </w:tc>
        <w:tc>
          <w:p>
            <w:pPr>
              <w:pStyle w:val="Compact"/>
              <w:jc w:val="left"/>
            </w:pPr>
            <w:r>
              <w:t xml:space="preserve">19.77</w:t>
            </w:r>
          </w:p>
        </w:tc>
      </w:tr>
      <w:tr>
        <w:tc>
          <w:p>
            <w:pPr>
              <w:pStyle w:val="Compact"/>
              <w:jc w:val="left"/>
            </w:pPr>
            <w:r>
              <w:t xml:space="preserve">0.87</w:t>
            </w:r>
          </w:p>
        </w:tc>
        <w:tc>
          <w:p>
            <w:pPr>
              <w:pStyle w:val="Compact"/>
              <w:jc w:val="left"/>
            </w:pPr>
            <w:r>
              <w:t xml:space="preserve">0.80</w:t>
            </w:r>
          </w:p>
        </w:tc>
        <w:tc>
          <w:p>
            <w:pPr>
              <w:pStyle w:val="Compact"/>
              <w:jc w:val="left"/>
            </w:pPr>
            <w:r>
              <w:t xml:space="preserve">0.40</w:t>
            </w:r>
          </w:p>
        </w:tc>
        <w:tc>
          <w:p>
            <w:pPr>
              <w:pStyle w:val="Compact"/>
              <w:jc w:val="left"/>
            </w:pPr>
            <w:r>
              <w:t xml:space="preserve">19.25</w:t>
            </w:r>
          </w:p>
        </w:tc>
      </w:tr>
      <w:tr>
        <w:tc>
          <w:p>
            <w:pPr>
              <w:pStyle w:val="Compact"/>
              <w:jc w:val="left"/>
            </w:pPr>
            <w:r>
              <w:t xml:space="preserve">0.90</w:t>
            </w:r>
          </w:p>
        </w:tc>
        <w:tc>
          <w:p>
            <w:pPr>
              <w:pStyle w:val="Compact"/>
              <w:jc w:val="left"/>
            </w:pPr>
            <w:r>
              <w:t xml:space="preserve">0.78</w:t>
            </w:r>
          </w:p>
        </w:tc>
        <w:tc>
          <w:p>
            <w:pPr>
              <w:pStyle w:val="Compact"/>
              <w:jc w:val="left"/>
            </w:pPr>
            <w:r>
              <w:t xml:space="preserve">0.43</w:t>
            </w:r>
          </w:p>
        </w:tc>
        <w:tc>
          <w:p>
            <w:pPr>
              <w:pStyle w:val="Compact"/>
              <w:jc w:val="left"/>
            </w:pPr>
            <w:r>
              <w:t xml:space="preserve">19.13</w:t>
            </w:r>
          </w:p>
        </w:tc>
      </w:tr>
      <w:tr>
        <w:tc>
          <w:p>
            <w:pPr>
              <w:pStyle w:val="Compact"/>
              <w:jc w:val="left"/>
            </w:pPr>
            <w:r>
              <w:t xml:space="preserve">0.91</w:t>
            </w:r>
          </w:p>
        </w:tc>
        <w:tc>
          <w:p>
            <w:pPr>
              <w:pStyle w:val="Compact"/>
              <w:jc w:val="left"/>
            </w:pPr>
            <w:r>
              <w:t xml:space="preserve">0.09</w:t>
            </w:r>
          </w:p>
        </w:tc>
        <w:tc>
          <w:p>
            <w:pPr>
              <w:pStyle w:val="Compact"/>
              <w:jc w:val="left"/>
            </w:pPr>
            <w:r>
              <w:t xml:space="preserve">0.02</w:t>
            </w:r>
          </w:p>
        </w:tc>
        <w:tc>
          <w:p>
            <w:pPr>
              <w:pStyle w:val="Compact"/>
              <w:jc w:val="left"/>
            </w:pPr>
            <w:r>
              <w:t xml:space="preserve">0.50</w:t>
            </w:r>
          </w:p>
        </w:tc>
      </w:tr>
      <w:tr>
        <w:tc>
          <w:p>
            <w:pPr>
              <w:pStyle w:val="Compact"/>
              <w:jc w:val="left"/>
            </w:pPr>
            <w:r>
              <w:t xml:space="preserve">0.93</w:t>
            </w:r>
          </w:p>
        </w:tc>
        <w:tc>
          <w:p>
            <w:pPr>
              <w:pStyle w:val="Compact"/>
              <w:jc w:val="left"/>
            </w:pPr>
            <w:r>
              <w:t xml:space="preserve">0.78</w:t>
            </w:r>
          </w:p>
        </w:tc>
        <w:tc>
          <w:p>
            <w:pPr>
              <w:pStyle w:val="Compact"/>
              <w:jc w:val="left"/>
            </w:pPr>
            <w:r>
              <w:t xml:space="preserve">0.41</w:t>
            </w:r>
          </w:p>
        </w:tc>
        <w:tc>
          <w:p>
            <w:pPr>
              <w:pStyle w:val="Compact"/>
              <w:jc w:val="left"/>
            </w:pPr>
            <w:r>
              <w:t xml:space="preserve">19.08</w:t>
            </w:r>
          </w:p>
        </w:tc>
      </w:tr>
      <w:tr>
        <w:tc>
          <w:p>
            <w:pPr>
              <w:pStyle w:val="Compact"/>
              <w:jc w:val="left"/>
            </w:pPr>
            <w:r>
              <w:t xml:space="preserve">0.95</w:t>
            </w:r>
          </w:p>
        </w:tc>
        <w:tc>
          <w:p>
            <w:pPr>
              <w:pStyle w:val="Compact"/>
              <w:jc w:val="left"/>
            </w:pPr>
            <w:r>
              <w:t xml:space="preserve">0.80</w:t>
            </w:r>
          </w:p>
        </w:tc>
        <w:tc>
          <w:p>
            <w:pPr>
              <w:pStyle w:val="Compact"/>
              <w:jc w:val="left"/>
            </w:pPr>
            <w:r>
              <w:t xml:space="preserve">0.41</w:t>
            </w:r>
          </w:p>
        </w:tc>
        <w:tc>
          <w:p>
            <w:pPr>
              <w:pStyle w:val="Compact"/>
              <w:jc w:val="left"/>
            </w:pPr>
            <w:r>
              <w:t xml:space="preserve">19.50</w:t>
            </w:r>
          </w:p>
        </w:tc>
      </w:tr>
      <w:tr>
        <w:tc>
          <w:p>
            <w:pPr>
              <w:pStyle w:val="Compact"/>
              <w:jc w:val="left"/>
            </w:pPr>
            <w:r>
              <w:t xml:space="preserve">0.95</w:t>
            </w:r>
          </w:p>
        </w:tc>
        <w:tc>
          <w:p>
            <w:pPr>
              <w:pStyle w:val="Compact"/>
              <w:jc w:val="left"/>
            </w:pPr>
            <w:r>
              <w:t xml:space="preserve">0.80</w:t>
            </w:r>
          </w:p>
        </w:tc>
        <w:tc>
          <w:p>
            <w:pPr>
              <w:pStyle w:val="Compact"/>
              <w:jc w:val="left"/>
            </w:pPr>
            <w:r>
              <w:t xml:space="preserve">0.40</w:t>
            </w:r>
          </w:p>
        </w:tc>
        <w:tc>
          <w:p>
            <w:pPr>
              <w:pStyle w:val="Compact"/>
              <w:jc w:val="left"/>
            </w:pPr>
            <w:r>
              <w:t xml:space="preserve">19.30</w:t>
            </w:r>
          </w:p>
        </w:tc>
      </w:tr>
      <w:tr>
        <w:tc>
          <w:p>
            <w:pPr>
              <w:pStyle w:val="Compact"/>
              <w:jc w:val="left"/>
            </w:pPr>
            <w:r>
              <w:t xml:space="preserve">0.97</w:t>
            </w:r>
          </w:p>
        </w:tc>
        <w:tc>
          <w:p>
            <w:pPr>
              <w:pStyle w:val="Compact"/>
              <w:jc w:val="left"/>
            </w:pPr>
            <w:r>
              <w:t xml:space="preserve">0.19</w:t>
            </w:r>
          </w:p>
        </w:tc>
        <w:tc>
          <w:p>
            <w:pPr>
              <w:pStyle w:val="Compact"/>
              <w:jc w:val="left"/>
            </w:pPr>
            <w:r>
              <w:t xml:space="preserve">0.08</w:t>
            </w:r>
          </w:p>
        </w:tc>
        <w:tc>
          <w:p>
            <w:pPr>
              <w:pStyle w:val="Compact"/>
              <w:jc w:val="left"/>
            </w:pPr>
            <w:r>
              <w:t xml:space="preserve">2.03</w:t>
            </w:r>
          </w:p>
        </w:tc>
      </w:tr>
      <w:tr>
        <w:tc>
          <w:p>
            <w:pPr>
              <w:pStyle w:val="Compact"/>
              <w:jc w:val="left"/>
            </w:pPr>
            <w:r>
              <w:t xml:space="preserve">0.97</w:t>
            </w:r>
          </w:p>
        </w:tc>
        <w:tc>
          <w:p>
            <w:pPr>
              <w:pStyle w:val="Compact"/>
              <w:jc w:val="left"/>
            </w:pPr>
            <w:r>
              <w:t xml:space="preserve">0.78</w:t>
            </w:r>
          </w:p>
        </w:tc>
        <w:tc>
          <w:p>
            <w:pPr>
              <w:pStyle w:val="Compact"/>
              <w:jc w:val="left"/>
            </w:pPr>
            <w:r>
              <w:t xml:space="preserve">0.41</w:t>
            </w:r>
          </w:p>
        </w:tc>
        <w:tc>
          <w:p>
            <w:pPr>
              <w:pStyle w:val="Compact"/>
              <w:jc w:val="left"/>
            </w:pPr>
            <w:r>
              <w:t xml:space="preserve">18.88</w:t>
            </w:r>
          </w:p>
        </w:tc>
      </w:tr>
      <w:tr>
        <w:tc>
          <w:p>
            <w:pPr>
              <w:pStyle w:val="Compact"/>
              <w:jc w:val="left"/>
            </w:pPr>
            <w:r>
              <w:rPr>
                <w:b/>
              </w:rPr>
              <w:t xml:space="preserve">0.97</w:t>
            </w:r>
          </w:p>
        </w:tc>
        <w:tc>
          <w:p>
            <w:pPr>
              <w:pStyle w:val="Compact"/>
              <w:jc w:val="left"/>
            </w:pPr>
            <w:r>
              <w:rPr>
                <w:b/>
              </w:rPr>
              <w:t xml:space="preserve">0.07</w:t>
            </w:r>
          </w:p>
        </w:tc>
        <w:tc>
          <w:p>
            <w:pPr>
              <w:pStyle w:val="Compact"/>
              <w:jc w:val="left"/>
            </w:pPr>
            <w:r>
              <w:rPr>
                <w:b/>
              </w:rPr>
              <w:t xml:space="preserve">0.02</w:t>
            </w:r>
          </w:p>
        </w:tc>
        <w:tc>
          <w:p>
            <w:pPr>
              <w:pStyle w:val="Compact"/>
              <w:jc w:val="left"/>
            </w:pPr>
            <w:r>
              <w:rPr>
                <w:b/>
              </w:rPr>
              <w:t xml:space="preserve">0.40</w:t>
            </w:r>
          </w:p>
        </w:tc>
      </w:tr>
      <w:tr>
        <w:tc>
          <w:p>
            <w:pPr>
              <w:pStyle w:val="Compact"/>
              <w:jc w:val="left"/>
            </w:pPr>
            <w:r>
              <w:t xml:space="preserve">0.98</w:t>
            </w:r>
          </w:p>
        </w:tc>
        <w:tc>
          <w:p>
            <w:pPr>
              <w:pStyle w:val="Compact"/>
              <w:jc w:val="left"/>
            </w:pPr>
            <w:r>
              <w:t xml:space="preserve">0.77</w:t>
            </w:r>
          </w:p>
        </w:tc>
        <w:tc>
          <w:p>
            <w:pPr>
              <w:pStyle w:val="Compact"/>
              <w:jc w:val="left"/>
            </w:pPr>
            <w:r>
              <w:t xml:space="preserve">0.41</w:t>
            </w:r>
          </w:p>
        </w:tc>
        <w:tc>
          <w:p>
            <w:pPr>
              <w:pStyle w:val="Compact"/>
              <w:jc w:val="left"/>
            </w:pPr>
            <w:r>
              <w:t xml:space="preserve">18.46</w:t>
            </w:r>
          </w:p>
        </w:tc>
      </w:tr>
      <w:tr>
        <w:tc>
          <w:p>
            <w:pPr>
              <w:pStyle w:val="Compact"/>
              <w:jc w:val="left"/>
            </w:pPr>
            <w:r>
              <w:t xml:space="preserve">1.01</w:t>
            </w:r>
          </w:p>
        </w:tc>
        <w:tc>
          <w:p>
            <w:pPr>
              <w:pStyle w:val="Compact"/>
              <w:jc w:val="left"/>
            </w:pPr>
            <w:r>
              <w:t xml:space="preserve">0.76</w:t>
            </w:r>
          </w:p>
        </w:tc>
        <w:tc>
          <w:p>
            <w:pPr>
              <w:pStyle w:val="Compact"/>
              <w:jc w:val="left"/>
            </w:pPr>
            <w:r>
              <w:t xml:space="preserve">0.41</w:t>
            </w:r>
          </w:p>
        </w:tc>
        <w:tc>
          <w:p>
            <w:pPr>
              <w:pStyle w:val="Compact"/>
              <w:jc w:val="left"/>
            </w:pPr>
            <w:r>
              <w:t xml:space="preserve">18.34</w:t>
            </w:r>
          </w:p>
        </w:tc>
      </w:tr>
      <w:tr>
        <w:tc>
          <w:p>
            <w:pPr>
              <w:pStyle w:val="Compact"/>
              <w:jc w:val="left"/>
            </w:pPr>
            <w:r>
              <w:t xml:space="preserve">1.11</w:t>
            </w:r>
          </w:p>
        </w:tc>
        <w:tc>
          <w:p>
            <w:pPr>
              <w:pStyle w:val="Compact"/>
              <w:jc w:val="left"/>
            </w:pPr>
            <w:r>
              <w:t xml:space="preserve">0.86</w:t>
            </w:r>
          </w:p>
        </w:tc>
        <w:tc>
          <w:p>
            <w:pPr>
              <w:pStyle w:val="Compact"/>
              <w:jc w:val="left"/>
            </w:pPr>
            <w:r>
              <w:t xml:space="preserve">0.40</w:t>
            </w:r>
          </w:p>
        </w:tc>
        <w:tc>
          <w:p>
            <w:pPr>
              <w:pStyle w:val="Compact"/>
              <w:jc w:val="left"/>
            </w:pPr>
            <w:r>
              <w:t xml:space="preserve">21.12</w:t>
            </w:r>
          </w:p>
        </w:tc>
      </w:tr>
      <w:tr>
        <w:tc>
          <w:p>
            <w:pPr>
              <w:pStyle w:val="Compact"/>
              <w:jc w:val="left"/>
            </w:pPr>
            <w:r>
              <w:t xml:space="preserve">1.12</w:t>
            </w:r>
          </w:p>
        </w:tc>
        <w:tc>
          <w:p>
            <w:pPr>
              <w:pStyle w:val="Compact"/>
              <w:jc w:val="left"/>
            </w:pPr>
            <w:r>
              <w:t xml:space="preserve">0.83</w:t>
            </w:r>
          </w:p>
        </w:tc>
        <w:tc>
          <w:p>
            <w:pPr>
              <w:pStyle w:val="Compact"/>
              <w:jc w:val="left"/>
            </w:pPr>
            <w:r>
              <w:t xml:space="preserve">0.40</w:t>
            </w:r>
          </w:p>
        </w:tc>
        <w:tc>
          <w:p>
            <w:pPr>
              <w:pStyle w:val="Compact"/>
              <w:jc w:val="left"/>
            </w:pPr>
            <w:r>
              <w:t xml:space="preserve">20.24</w:t>
            </w:r>
          </w:p>
        </w:tc>
      </w:tr>
      <w:tr>
        <w:tc>
          <w:p>
            <w:pPr>
              <w:pStyle w:val="Compact"/>
              <w:jc w:val="left"/>
            </w:pPr>
            <w:r>
              <w:t xml:space="preserve">1.12</w:t>
            </w:r>
          </w:p>
        </w:tc>
        <w:tc>
          <w:p>
            <w:pPr>
              <w:pStyle w:val="Compact"/>
              <w:jc w:val="left"/>
            </w:pPr>
            <w:r>
              <w:t xml:space="preserve">0.86</w:t>
            </w:r>
          </w:p>
        </w:tc>
        <w:tc>
          <w:p>
            <w:pPr>
              <w:pStyle w:val="Compact"/>
              <w:jc w:val="left"/>
            </w:pPr>
            <w:r>
              <w:t xml:space="preserve">0.41</w:t>
            </w:r>
          </w:p>
        </w:tc>
        <w:tc>
          <w:p>
            <w:pPr>
              <w:pStyle w:val="Compact"/>
              <w:jc w:val="left"/>
            </w:pPr>
            <w:r>
              <w:t xml:space="preserve">21.32</w:t>
            </w:r>
          </w:p>
        </w:tc>
      </w:tr>
      <w:tr>
        <w:tc>
          <w:p>
            <w:pPr>
              <w:pStyle w:val="Compact"/>
              <w:jc w:val="left"/>
            </w:pPr>
            <w:r>
              <w:t xml:space="preserve">1.13</w:t>
            </w:r>
          </w:p>
        </w:tc>
        <w:tc>
          <w:p>
            <w:pPr>
              <w:pStyle w:val="Compact"/>
              <w:jc w:val="left"/>
            </w:pPr>
            <w:r>
              <w:t xml:space="preserve">0.83</w:t>
            </w:r>
          </w:p>
        </w:tc>
        <w:tc>
          <w:p>
            <w:pPr>
              <w:pStyle w:val="Compact"/>
              <w:jc w:val="left"/>
            </w:pPr>
            <w:r>
              <w:t xml:space="preserve">0.41</w:t>
            </w:r>
          </w:p>
        </w:tc>
        <w:tc>
          <w:p>
            <w:pPr>
              <w:pStyle w:val="Compact"/>
              <w:jc w:val="left"/>
            </w:pPr>
            <w:r>
              <w:t xml:space="preserve">20.44</w:t>
            </w:r>
          </w:p>
        </w:tc>
      </w:tr>
      <w:tr>
        <w:tc>
          <w:p>
            <w:pPr>
              <w:pStyle w:val="Compact"/>
              <w:jc w:val="left"/>
            </w:pPr>
            <w:r>
              <w:t xml:space="preserve">1.14</w:t>
            </w:r>
          </w:p>
        </w:tc>
        <w:tc>
          <w:p>
            <w:pPr>
              <w:pStyle w:val="Compact"/>
              <w:jc w:val="left"/>
            </w:pPr>
            <w:r>
              <w:t xml:space="preserve">0.80</w:t>
            </w:r>
          </w:p>
        </w:tc>
        <w:tc>
          <w:p>
            <w:pPr>
              <w:pStyle w:val="Compact"/>
              <w:jc w:val="left"/>
            </w:pPr>
            <w:r>
              <w:t xml:space="preserve">0.41</w:t>
            </w:r>
          </w:p>
        </w:tc>
        <w:tc>
          <w:p>
            <w:pPr>
              <w:pStyle w:val="Compact"/>
              <w:jc w:val="left"/>
            </w:pPr>
            <w:r>
              <w:t xml:space="preserve">19.59</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0.84</w:t>
            </w:r>
          </w:p>
        </w:tc>
        <w:tc>
          <w:p>
            <w:pPr>
              <w:pStyle w:val="Compact"/>
              <w:jc w:val="left"/>
            </w:pPr>
            <w:r>
              <w:t xml:space="preserve">0.40</w:t>
            </w:r>
          </w:p>
        </w:tc>
        <w:tc>
          <w:p>
            <w:pPr>
              <w:pStyle w:val="Compact"/>
              <w:jc w:val="left"/>
            </w:pPr>
            <w:r>
              <w:t xml:space="preserve">20.62</w:t>
            </w:r>
          </w:p>
        </w:tc>
      </w:tr>
    </w:tbl>
    <w:p>
      <w:r>
        <w:t xml:space="preserve">[tab:1058route]</w:t>
      </w:r>
    </w:p>
    <w:bookmarkStart w:id="246" w:name="handover-2"/>
    <w:p>
      <w:pPr>
        <w:pStyle w:val="Heading4"/>
      </w:pPr>
      <w:r>
        <w:t xml:space="preserve">Handover</w:t>
      </w:r>
    </w:p>
    <w:bookmarkEnd w:id="246"/>
    <w:p>
      <w:r>
        <w:t xml:space="preserve">In this example the handover estimation with network coverage prediction was more accurate than with Voronoi diagram prediction. This, however, is interesting as it is the opposite of the first example. In the first example Voronoi diagrams performed better in the urban area than the network coverage prediction. The reason for this can be that the subscriber was connected to a different set of cells while driving the same road network. Figure [fig:1058</w:t>
      </w:r>
      <w:r>
        <w:rPr>
          <w:vertAlign w:val="subscript"/>
        </w:rPr>
        <w:t xml:space="preserve">d</w:t>
      </w:r>
      <w:r>
        <w:t xml:space="preserve">istcomp] depicts the distance difference between the observed handover position and the one estimated with both Voronoi diagram coverage and network coverage prediction.</w:t>
      </w:r>
    </w:p>
    <w:bookmarkStart w:id="247" w:name="velocity-1"/>
    <w:p>
      <w:pPr>
        <w:pStyle w:val="Heading4"/>
      </w:pPr>
      <w:r>
        <w:t xml:space="preserve">Velocity</w:t>
      </w:r>
    </w:p>
    <w:bookmarkEnd w:id="247"/>
    <w:p>
      <w:r>
        <w:t xml:space="preserve">Similar to example one there was a deviation of estimated and observed handover positions. This deviation introduced an error which led to an increase in speed for the segment where the deviation happened. In Figure [fig:1058</w:t>
      </w:r>
      <w:r>
        <w:rPr>
          <w:vertAlign w:val="subscript"/>
        </w:rPr>
        <w:t xml:space="preserve">v</w:t>
      </w:r>
      <w:r>
        <w:t xml:space="preserve">elocityNoAdapt] the speed increase is visible as four spikes. The adaption algorithm was used to remove this speed over-runs. The result of the adaption algorithm can be seen in Figure [fig:1058</w:t>
      </w:r>
      <w:r>
        <w:rPr>
          <w:vertAlign w:val="subscript"/>
        </w:rPr>
        <w:t xml:space="preserve">v</w:t>
      </w:r>
      <w:r>
        <w:t xml:space="preserve">elocityAdapt].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NoAdapt.png" id="0" name="Picture"/>
                    <pic:cNvPicPr>
                      <a:picLocks noChangeArrowheads="1" noChangeAspect="1"/>
                    </pic:cNvPicPr>
                  </pic:nvPicPr>
                  <pic:blipFill>
                    <a:blip r:embed="rId248"/>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Adapt.png" id="0" name="Picture"/>
                    <pic:cNvPicPr>
                      <a:picLocks noChangeArrowheads="1" noChangeAspect="1"/>
                    </pic:cNvPicPr>
                  </pic:nvPicPr>
                  <pic:blipFill>
                    <a:blip r:embed="rId249"/>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elocityAdapt]</w:t>
      </w:r>
    </w:p>
    <w:p>
      <w:r>
        <w:t xml:space="preserve">[fig:1058velocity]</w:t>
      </w:r>
    </w:p>
    <w:bookmarkStart w:id="250" w:name="summary"/>
    <w:p>
      <w:pPr>
        <w:pStyle w:val="Heading1"/>
      </w:pPr>
      <w:r>
        <w:t xml:space="preserve">Summary</w:t>
      </w:r>
    </w:p>
    <w:bookmarkEnd w:id="250"/>
    <w:p>
      <w:r>
        <w:t xml:space="preserve">In this thesis a trajectory generation pipeline for the automated generation of mobile subscriber trajectories has been presented. Mobility simulations are an important aspect in mobile network simulations, since they allow to investigate the effects mobile subscriber have on the mobile network. In the recent years real world behavior models have gained more and more importance in the field of mobility analysis, because they allow simulations in a real environment. The developed system is using call detail records to estimate driving trajectories for mobile subscribers. The call detail records are used together with coverage predictions and a representation of the road network to estimate the trajectory. Trajectories are generated for subscribers during an active call. Therefore, the location of the call establishment marks the begin of the trajectory. Because GSM does not expose an accurate subscriber location an approximation takes place which takes the population density of the area into account. To derive the average subscribers velocity between two consecutive handover, the presented system calculates a most likely handover position. In order to make the generated trajectories accessible to third-party applications such as mobility simulation framework a simple output format has been chosen. The output format persists the trajectory as a list of latitude and longitude coordinates as well as an average velocity that defines the subscribers movement.</w:t>
      </w:r>
    </w:p>
    <w:bookmarkStart w:id="251" w:name="résumé"/>
    <w:p>
      <w:pPr>
        <w:pStyle w:val="Heading2"/>
      </w:pPr>
      <w:r>
        <w:t xml:space="preserve">Résumé</w:t>
      </w:r>
    </w:p>
    <w:bookmarkEnd w:id="251"/>
    <w:p>
      <w:r>
        <w:t xml:space="preserve">This thesis gives an introduction into GSM in order to provide a better understanding of the working principle of the trajectory generation. Besides that, several approaches of other researches in the field of trajectory generation for mobile subscribers are presented. Based on these fundamentals, the trajectory generation pipeline is explained in detail. First, the input data required by the system will be described. This involves the subscriber information, the road network and the network coverage prediction. Two different types of network coverage prediction techniques are described and compared with each other. Afterwards, each step involved in the generation process is outlined, consisting of the call detection, route computation, route validation, handover estimation and timing annotation.</w:t>
      </w:r>
    </w:p>
    <w:bookmarkStart w:id="252" w:name="discussion"/>
    <w:p>
      <w:pPr>
        <w:pStyle w:val="Heading2"/>
      </w:pPr>
      <w:r>
        <w:t xml:space="preserve">Discussion</w:t>
      </w:r>
    </w:p>
    <w:bookmarkEnd w:id="252"/>
    <w:p>
      <w:r>
        <w:t xml:space="preserve">At this time, the developed system can be used to estimate driving trajectories for mobile subscriber based on the subscriber information. The estimated routes correspond to the route driven by the subscriber. As shown in chapter [cha:results] trajectories can be estimated for subscribers in urban and semi-rural areas. The The greatest limitation of that system is that handover events in GSM are only made when the subscriber is in connected mode. With the increase usage of data services on smartphones, a possible extension would be to investigate routing area updates and handover updates in the GPRS, UMTS and LTE network. Another enhancement would be to use coverage predictions provided by the network operators. This coverage predictions shall better represent the coverage area. Additionally different coverage predictions can be used for different areas. Therefore, the accuracy of the handover position can be increased.</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Press conference by the Forum Mobilkommunication</w:t>
      </w:r>
      <w:r>
        <w:t xml:space="preserve"> </w:t>
      </w:r>
      <w:hyperlink r:id="rId28">
        <w:r>
          <w:rPr>
            <w:rStyle w:val="Link"/>
          </w:rPr>
          <w:t xml:space="preserve">press conference link</w:t>
        </w:r>
      </w:hyperlink>
    </w:p>
  </w:footnote>
  <w:footnote w:id="38">
    <w:p>
      <w:pPr>
        <w:pStyle w:val="FootnoteText"/>
      </w:pPr>
      <w:r>
        <w:rPr>
          <w:rStyle w:val="FootnoteRef"/>
        </w:rPr>
        <w:footnoteRef/>
      </w:r>
      <w:r>
        <w:t xml:space="preserve">Project website:</w:t>
      </w:r>
      <w:r>
        <w:t xml:space="preserve"> </w:t>
      </w:r>
      <w:hyperlink r:id="rId39">
        <w:r>
          <w:rPr>
            <w:rStyle w:val="Link"/>
          </w:rPr>
          <w:t xml:space="preserve">http://www.ftw.at/forschung-innovation/projekte/roadcell</w:t>
        </w:r>
      </w:hyperlink>
      <w:r>
        <w:t xml:space="preserve"> </w:t>
      </w:r>
      <w:r>
        <w:t xml:space="preserve">last accessed March 12 2014</w:t>
      </w:r>
    </w:p>
  </w:footnote>
  <w:footnote w:id="108">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09">
        <w:r>
          <w:rPr>
            <w:rStyle w:val="Link"/>
          </w:rPr>
          <w:t xml:space="preserve">http://www.eea.europa.
eu/publications/COR0-landcover</w:t>
        </w:r>
      </w:hyperlink>
      <w:r>
        <w:t xml:space="preserve">, last accessed on March 11,2014</w:t>
      </w:r>
    </w:p>
  </w:footnote>
  <w:footnote w:id="110">
    <w:p>
      <w:pPr>
        <w:pStyle w:val="FootnoteText"/>
      </w:pPr>
      <w:r>
        <w:rPr>
          <w:rStyle w:val="FootnoteRef"/>
        </w:rPr>
        <w:footnoteRef/>
      </w:r>
      <w:hyperlink r:id="rId111">
        <w:r>
          <w:rPr>
            <w:rStyle w:val="Link"/>
          </w:rPr>
          <w:t xml:space="preserve">http://www.data.gv.at/datensatz/?id=9246f37d-da69-4442-9504-ebd006a059bb</w:t>
        </w:r>
      </w:hyperlink>
      <w:r>
        <w:t xml:space="preserve">, last accessed on March 11,2014</w:t>
      </w:r>
    </w:p>
  </w:footnote>
  <w:footnote w:id="112">
    <w:p>
      <w:pPr>
        <w:pStyle w:val="FootnoteText"/>
      </w:pPr>
      <w:r>
        <w:rPr>
          <w:rStyle w:val="FootnoteRef"/>
        </w:rPr>
        <w:footnoteRef/>
      </w:r>
      <w:r>
        <w:t xml:space="preserve">Image source:</w:t>
      </w:r>
      <w:r>
        <w:t xml:space="preserve"> </w:t>
      </w:r>
      <w:hyperlink r:id="rId113">
        <w:r>
          <w:rPr>
            <w:rStyle w:val="Link"/>
          </w:rPr>
          <w:t xml:space="preserve">http://www.eea.europa.eu/data-and-maps/figures/corine-land-cover-2000-by-country/clc00_at_national.eps/image_original</w:t>
        </w:r>
      </w:hyperlink>
      <w:r>
        <w:t xml:space="preserve">l, last accessed on March 11,2014.</w:t>
      </w:r>
    </w:p>
  </w:footnote>
  <w:footnote w:id="116">
    <w:p>
      <w:pPr>
        <w:pStyle w:val="FootnoteText"/>
      </w:pPr>
      <w:r>
        <w:rPr>
          <w:rStyle w:val="FootnoteRef"/>
        </w:rPr>
        <w:footnoteRef/>
      </w:r>
      <w:hyperlink r:id="rId117">
        <w:r>
          <w:rPr>
            <w:rStyle w:val="Link"/>
          </w:rPr>
          <w:t xml:space="preserve">http://www.eea.europa.eu/data-and-maps/data/population-density-disaggregated-with-
    corine-land-cover-2000-2</w:t>
        </w:r>
      </w:hyperlink>
      <w:r>
        <w:t xml:space="preserve">, last accessed on March 11,2014</w:t>
      </w:r>
    </w:p>
  </w:footnote>
  <w:footnote w:id="119">
    <w:p>
      <w:pPr>
        <w:pStyle w:val="FootnoteText"/>
      </w:pPr>
      <w:r>
        <w:rPr>
          <w:rStyle w:val="FootnoteRef"/>
        </w:rPr>
        <w:footnoteRef/>
      </w:r>
      <w:hyperlink r:id="rId120">
        <w:r>
          <w:rPr>
            <w:rStyle w:val="Link"/>
          </w:rPr>
          <w:t xml:space="preserve">http://www.openstreetmap.org/about</w:t>
        </w:r>
      </w:hyperlink>
      <w:r>
        <w:t xml:space="preserve">, last accessed on March 12, 2014</w:t>
      </w:r>
    </w:p>
  </w:footnote>
  <w:footnote w:id="121">
    <w:p>
      <w:pPr>
        <w:pStyle w:val="FootnoteText"/>
      </w:pPr>
      <w:r>
        <w:rPr>
          <w:rStyle w:val="FootnoteRef"/>
        </w:rPr>
        <w:footnoteRef/>
      </w:r>
      <w:r>
        <w:t xml:space="preserve">Image source:</w:t>
      </w:r>
      <w:r>
        <w:t xml:space="preserve"> </w:t>
      </w:r>
      <w:hyperlink r:id="rId122">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1">
    <w:p>
      <w:pPr>
        <w:pStyle w:val="FootnoteText"/>
      </w:pPr>
      <w:r>
        <w:rPr>
          <w:rStyle w:val="FootnoteRef"/>
        </w:rPr>
        <w:footnoteRef/>
      </w:r>
      <w:r>
        <w:t xml:space="preserve">Data source:</w:t>
      </w:r>
      <w:r>
        <w:t xml:space="preserve"> </w:t>
      </w:r>
      <w:hyperlink r:id="rId132">
        <w:r>
          <w:rPr>
            <w:rStyle w:val="Link"/>
          </w:rPr>
          <w:t xml:space="preserve">http://www.eea.europa.eu/data-and-maps/data/ds_resolveuid/ca503256de1b4231b029e4145d0a8b7b</w:t>
        </w:r>
      </w:hyperlink>
      <w:r>
        <w:t xml:space="preserve"> </w:t>
      </w:r>
      <w:r>
        <w:t xml:space="preserve">last accessed March 19, 2014</w:t>
      </w:r>
    </w:p>
  </w:footnote>
  <w:footnote w:id="134">
    <w:p>
      <w:pPr>
        <w:pStyle w:val="FootnoteText"/>
      </w:pPr>
      <w:r>
        <w:rPr>
          <w:rStyle w:val="FootnoteRef"/>
        </w:rPr>
        <w:footnoteRef/>
      </w:r>
      <w:r>
        <w:t xml:space="preserve">Project description:</w:t>
      </w:r>
      <w:r>
        <w:t xml:space="preserve"> </w:t>
      </w:r>
      <w:hyperlink r:id="rId135">
        <w:r>
          <w:rPr>
            <w:rStyle w:val="Link"/>
          </w:rPr>
          <w:t xml:space="preserve">http://www.senderkataster.at/</w:t>
        </w:r>
      </w:hyperlink>
      <w:r>
        <w:t xml:space="preserve"> </w:t>
      </w:r>
      <w:r>
        <w:t xml:space="preserve">last accessed March 19, 2014</w:t>
      </w:r>
    </w:p>
  </w:footnote>
  <w:footnote w:id="137">
    <w:p>
      <w:pPr>
        <w:pStyle w:val="FootnoteText"/>
      </w:pPr>
      <w:r>
        <w:rPr>
          <w:rStyle w:val="FootnoteRef"/>
        </w:rPr>
        <w:footnoteRef/>
      </w:r>
      <w:r>
        <w:t xml:space="preserve">Projection string:</w:t>
      </w:r>
      <w:r>
        <w:t xml:space="preserve"> </w:t>
      </w:r>
      <w:hyperlink r:id="rId138">
        <w:r>
          <w:rPr>
            <w:rStyle w:val="Link"/>
          </w:rPr>
          <w:t xml:space="preserve">http://spatialreference.org/ref/sr-org/7397/html/</w:t>
        </w:r>
      </w:hyperlink>
      <w:r>
        <w:t xml:space="preserve"> </w:t>
      </w:r>
      <w:r>
        <w:t xml:space="preserve">last accessed March 19, 2014</w:t>
      </w:r>
    </w:p>
  </w:footnote>
  <w:footnote w:id="159">
    <w:p>
      <w:pPr>
        <w:pStyle w:val="FootnoteText"/>
      </w:pPr>
      <w:r>
        <w:rPr>
          <w:rStyle w:val="FootnoteRef"/>
        </w:rPr>
        <w:footnoteRef/>
      </w:r>
      <w:r>
        <w:t xml:space="preserve">Project description:</w:t>
      </w:r>
      <w:r>
        <w:t xml:space="preserve"> </w:t>
      </w:r>
      <w:hyperlink r:id="rId160">
        <w:r>
          <w:rPr>
            <w:rStyle w:val="Link"/>
          </w:rPr>
          <w:t xml:space="preserve">http://osm2po.de/</w:t>
        </w:r>
      </w:hyperlink>
      <w:r>
        <w:t xml:space="preserve">, last accessed on March 18,2014</w:t>
      </w:r>
    </w:p>
  </w:footnote>
  <w:footnote w:id="168">
    <w:p>
      <w:pPr>
        <w:pStyle w:val="FootnoteText"/>
      </w:pPr>
      <w:r>
        <w:rPr>
          <w:rStyle w:val="FootnoteRef"/>
        </w:rPr>
        <w:footnoteRef/>
      </w:r>
      <w:r>
        <w:t xml:space="preserve">Image source:</w:t>
      </w:r>
      <w:r>
        <w:t xml:space="preserve"> </w:t>
      </w:r>
      <w:hyperlink r:id="rId169">
        <w:r>
          <w:rPr>
            <w:rStyle w:val="Link"/>
          </w:rPr>
          <w:t xml:space="preserve">http://en.wikipedia.org/wiki/File:Hausdorff_distance_sample.svg</w:t>
        </w:r>
      </w:hyperlink>
      <w:r>
        <w:t xml:space="preserve"> </w:t>
      </w:r>
      <w:r>
        <w:t xml:space="preserve">last accessed on March 16, 2014</w:t>
      </w:r>
    </w:p>
  </w:footnote>
  <w:footnote w:id="185">
    <w:p>
      <w:pPr>
        <w:pStyle w:val="FootnoteText"/>
      </w:pPr>
      <w:r>
        <w:rPr>
          <w:rStyle w:val="FootnoteRef"/>
        </w:rPr>
        <w:footnoteRef/>
      </w:r>
      <w:r>
        <w:t xml:space="preserve">PostgreSQL JDBC driver:</w:t>
      </w:r>
      <w:r>
        <w:t xml:space="preserve"> </w:t>
      </w:r>
      <w:hyperlink r:id="rId186">
        <w:r>
          <w:rPr>
            <w:rStyle w:val="Link"/>
          </w:rPr>
          <w:t xml:space="preserve">http://jdbc.postgresql.org/</w:t>
        </w:r>
      </w:hyperlink>
      <w:r>
        <w:t xml:space="preserve">, last accessed March, 28 2014</w:t>
      </w:r>
    </w:p>
  </w:footnote>
  <w:footnote w:id="187">
    <w:p>
      <w:pPr>
        <w:pStyle w:val="FootnoteText"/>
      </w:pPr>
      <w:r>
        <w:rPr>
          <w:rStyle w:val="FootnoteRef"/>
        </w:rPr>
        <w:footnoteRef/>
      </w:r>
      <w:r>
        <w:t xml:space="preserve">MySQL JDBC driver:</w:t>
      </w:r>
      <w:r>
        <w:t xml:space="preserve"> </w:t>
      </w:r>
      <w:hyperlink r:id="rId188">
        <w:r>
          <w:rPr>
            <w:rStyle w:val="Link"/>
          </w:rPr>
          <w:t xml:space="preserve">https://dev.mysql.com/downloads/connector/j/</w:t>
        </w:r>
      </w:hyperlink>
      <w:r>
        <w:t xml:space="preserve">, last accessed March, 28 2014</w:t>
      </w:r>
    </w:p>
  </w:footnote>
  <w:footnote w:id="203">
    <w:p>
      <w:pPr>
        <w:pStyle w:val="FootnoteText"/>
      </w:pPr>
      <w:r>
        <w:rPr>
          <w:rStyle w:val="FootnoteRef"/>
        </w:rPr>
        <w:footnoteRef/>
      </w:r>
      <w:r>
        <w:t xml:space="preserve">Project website with more information about express:</w:t>
      </w:r>
      <w:r>
        <w:t xml:space="preserve"> </w:t>
      </w:r>
      <w:hyperlink r:id="rId204">
        <w:r>
          <w:rPr>
            <w:rStyle w:val="Link"/>
          </w:rPr>
          <w:t xml:space="preserve">http://expressjs.com</w:t>
        </w:r>
      </w:hyperlink>
      <w:r>
        <w:t xml:space="preserve">, last accessed March 28, 2014</w:t>
      </w:r>
    </w:p>
  </w:footnote>
  <w:footnote w:id="205">
    <w:p>
      <w:pPr>
        <w:pStyle w:val="FootnoteText"/>
      </w:pPr>
      <w:r>
        <w:rPr>
          <w:rStyle w:val="FootnoteRef"/>
        </w:rPr>
        <w:footnoteRef/>
      </w:r>
      <w:r>
        <w:t xml:space="preserve">More information about the PostgreSQL driver pg:</w:t>
      </w:r>
      <w:r>
        <w:t xml:space="preserve"> </w:t>
      </w:r>
      <w:hyperlink r:id="rId206">
        <w:r>
          <w:rPr>
            <w:rStyle w:val="Link"/>
          </w:rPr>
          <w:t xml:space="preserve">https://github.com/brianc/node-postgres</w:t>
        </w:r>
      </w:hyperlink>
      <w:r>
        <w:t xml:space="preserve">, last accessed March 28, 2014</w:t>
      </w:r>
    </w:p>
  </w:footnote>
  <w:footnote w:id="207">
    <w:p>
      <w:pPr>
        <w:pStyle w:val="FootnoteText"/>
      </w:pPr>
      <w:r>
        <w:rPr>
          <w:rStyle w:val="FootnoteRef"/>
        </w:rPr>
        <w:footnoteRef/>
      </w:r>
      <w:r>
        <w:t xml:space="preserve">Project website with more information and a tutorial about mysql:</w:t>
      </w:r>
      <w:r>
        <w:t xml:space="preserve"> </w:t>
      </w:r>
      <w:hyperlink r:id="rId208">
        <w:r>
          <w:rPr>
            <w:rStyle w:val="Link"/>
          </w:rPr>
          <w:t xml:space="preserve">https://github.com/felixge/node-mysql</w:t>
        </w:r>
      </w:hyperlink>
      <w:r>
        <w:t xml:space="preserve">, last accessed March 28, 2014</w:t>
      </w:r>
    </w:p>
  </w:footnote>
  <w:footnote w:id="221">
    <w:p>
      <w:pPr>
        <w:pStyle w:val="FootnoteText"/>
      </w:pPr>
      <w:r>
        <w:rPr>
          <w:rStyle w:val="FootnoteRef"/>
        </w:rPr>
        <w:footnoteRef/>
      </w:r>
      <w:r>
        <w:t xml:space="preserve">GPS position of call establishment Latitude: 48.28086955 Longitude: 14.30415398</w:t>
      </w:r>
      <w:r>
        <w:t xml:space="preserve"> </w:t>
      </w:r>
      <w:hyperlink r:id="rId222">
        <w:r>
          <w:rPr>
            <w:rStyle w:val="Link"/>
          </w:rPr>
          <w:t xml:space="preserve">http://osm.org/go/0JhMzsg9l-?m=</w:t>
        </w:r>
      </w:hyperlink>
    </w:p>
  </w:footnote>
  <w:footnote w:id="223">
    <w:p>
      <w:pPr>
        <w:pStyle w:val="FootnoteText"/>
      </w:pPr>
      <w:r>
        <w:rPr>
          <w:rStyle w:val="FootnoteRef"/>
        </w:rPr>
        <w:footnoteRef/>
      </w:r>
      <w:r>
        <w:t xml:space="preserve">GPS position of call termination Latitude: 48.3381025 Longitude: 14.4125565</w:t>
      </w:r>
      <w:r>
        <w:t xml:space="preserve"> </w:t>
      </w:r>
      <w:hyperlink r:id="rId224">
        <w:r>
          <w:rPr>
            <w:rStyle w:val="Link"/>
          </w:rPr>
          <w:t xml:space="preserve">http://osm.org/go/0JhP~5vT--?m=</w:t>
        </w:r>
      </w:hyperlink>
    </w:p>
  </w:footnote>
  <w:footnote w:id="236">
    <w:p>
      <w:pPr>
        <w:pStyle w:val="FootnoteText"/>
      </w:pPr>
      <w:r>
        <w:rPr>
          <w:rStyle w:val="FootnoteRef"/>
        </w:rPr>
        <w:footnoteRef/>
      </w:r>
      <w:r>
        <w:t xml:space="preserve">GPS position of call establishment Latitude:48.31600 Longitude:14.29023</w:t>
      </w:r>
      <w:r>
        <w:t xml:space="preserve"> </w:t>
      </w:r>
      <w:hyperlink r:id="rId237">
        <w:r>
          <w:rPr>
            <w:rStyle w:val="Link"/>
          </w:rPr>
          <w:t xml:space="preserve">http://osm.org/go/0JhNlzhh--?m=</w:t>
        </w:r>
      </w:hyperlink>
    </w:p>
  </w:footnote>
  <w:footnote w:id="238">
    <w:p>
      <w:pPr>
        <w:pStyle w:val="FootnoteText"/>
      </w:pPr>
      <w:r>
        <w:rPr>
          <w:rStyle w:val="FootnoteRef"/>
        </w:rPr>
        <w:footnoteRef/>
      </w:r>
      <w:r>
        <w:t xml:space="preserve">GPS position of call termination Latitude:48.2814 Longitude:14.3029</w:t>
      </w:r>
      <w:r>
        <w:t xml:space="preserve"> </w:t>
      </w:r>
      <w:hyperlink r:id="rId239">
        <w:r>
          <w:rPr>
            <w:rStyle w:val="Link"/>
          </w:rPr>
          <w:t xml:space="preserve">http://osm.org/go/0JhMzuVj?m=</w:t>
        </w:r>
      </w:hyperlink>
    </w:p>
  </w:footnote>
</w:footnotes>
</file>

<file path=word/numbering.xml><?xml version="1.0" encoding="utf-8"?>
<w:numbering xmlns:w="http://schemas.openxmlformats.org/wordprocessingml/2006/main">
  <w:abstractNum w:abstractNumId="0">
    <w:nsid w:val="701d2ab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e78c23c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b7a9377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48" Target="media/rId248.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3" Target="media/rId233.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170" Target="media/rId170.png" /><Relationship Type="http://schemas.openxmlformats.org/officeDocument/2006/relationships/image" Id="rId89" Target="media/rId89.png" /><Relationship Type="http://schemas.openxmlformats.org/officeDocument/2006/relationships/image" Id="rId114" Target="media/rId114.png" /><Relationship Type="http://schemas.openxmlformats.org/officeDocument/2006/relationships/image" Id="rId142" Target="media/rId142.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79" Target="media/rId79.png" /><Relationship Type="http://schemas.openxmlformats.org/officeDocument/2006/relationships/image" Id="rId94" Target="media/rId94.pdf" /><Relationship Type="http://schemas.openxmlformats.org/officeDocument/2006/relationships/image" Id="rId64" Target="media/rId64.png" /><Relationship Type="http://schemas.openxmlformats.org/officeDocument/2006/relationships/image" Id="rId77" Target="media/rId77.png" /><Relationship Type="http://schemas.openxmlformats.org/officeDocument/2006/relationships/image" Id="rId123" Target="media/rId123.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105" Target="media/rId10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5" Target="media/rId75.png" /><Relationship Type="http://schemas.openxmlformats.org/officeDocument/2006/relationships/image" Id="rId41" Target="media/rId41.png" /><Relationship Type="http://schemas.openxmlformats.org/officeDocument/2006/relationships/image" Id="rId166" Target="media/rId166.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82" Target="media/rId18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100" Target="media/rId100.png" /><Relationship Type="http://schemas.openxmlformats.org/officeDocument/2006/relationships/image" Id="rId30" Target="media/rId30.png" /><Relationship Type="http://schemas.openxmlformats.org/officeDocument/2006/relationships/hyperlink" Id="rId169" Target="http://en.wikipedia.org/wiki/File:Hausdorff_distance_sample.svg" TargetMode="External" /><Relationship Type="http://schemas.openxmlformats.org/officeDocument/2006/relationships/hyperlink" Id="rId204" Target="http://expressjs.com" TargetMode="External" /><Relationship Type="http://schemas.openxmlformats.org/officeDocument/2006/relationships/hyperlink" Id="rId186" Target="http://jdbc.postgresql.org/" TargetMode="External" /><Relationship Type="http://schemas.openxmlformats.org/officeDocument/2006/relationships/hyperlink" Id="rId222" Target="http://osm.org/go/0JhMzsg9l-?m=" TargetMode="External" /><Relationship Type="http://schemas.openxmlformats.org/officeDocument/2006/relationships/hyperlink" Id="rId239" Target="http://osm.org/go/0JhMzuVj?m=" TargetMode="External" /><Relationship Type="http://schemas.openxmlformats.org/officeDocument/2006/relationships/hyperlink" Id="rId237" Target="http://osm.org/go/0JhNlzhh--?m=" TargetMode="External" /><Relationship Type="http://schemas.openxmlformats.org/officeDocument/2006/relationships/hyperlink" Id="rId224" Target="http://osm.org/go/0JhP~5vT--?m=" TargetMode="External" /><Relationship Type="http://schemas.openxmlformats.org/officeDocument/2006/relationships/hyperlink" Id="rId160" Target="http://osm2po.de/" TargetMode="External" /><Relationship Type="http://schemas.openxmlformats.org/officeDocument/2006/relationships/hyperlink" Id="rId122" Target="http://render.openstreetmap.org/cgi-bin/export?bbox=14.278879165649414,48.31028478774528,14.302825927734377,48.320590159843626&amp;scale=5754&amp;format=pdf" TargetMode="External" /><Relationship Type="http://schemas.openxmlformats.org/officeDocument/2006/relationships/hyperlink" Id="rId138" Target="http://spatialreference.org/ref/sr-org/7397/html/" TargetMode="External" /><Relationship Type="http://schemas.openxmlformats.org/officeDocument/2006/relationships/hyperlink" Id="rId111" Target="http://www.data.gv.at/datensatz/?id=9246f37d-da69-4442-9504-ebd006a059bb" TargetMode="External" /><Relationship Type="http://schemas.openxmlformats.org/officeDocument/2006/relationships/hyperlink" Id="rId109" Target="http://www.eea.europa.
eu/publications/COR0-landcover" TargetMode="External" /><Relationship Type="http://schemas.openxmlformats.org/officeDocument/2006/relationships/hyperlink" Id="rId132" Target="http://www.eea.europa.eu/data-and-maps/data/ds_resolveuid/ca503256de1b4231b029e4145d0a8b7b" TargetMode="External" /><Relationship Type="http://schemas.openxmlformats.org/officeDocument/2006/relationships/hyperlink" Id="rId117" Target="http://www.eea.europa.eu/data-and-maps/data/population-density-disaggregated-with-
    corine-land-cover-2000-2" TargetMode="External" /><Relationship Type="http://schemas.openxmlformats.org/officeDocument/2006/relationships/hyperlink" Id="rId113"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39" Target="http://www.ftw.at/forschung-innovation/projekte/roadcell" TargetMode="External" /><Relationship Type="http://schemas.openxmlformats.org/officeDocument/2006/relationships/hyperlink" Id="rId120" Target="http://www.openstreetmap.org/about" TargetMode="External" /><Relationship Type="http://schemas.openxmlformats.org/officeDocument/2006/relationships/hyperlink" Id="rId135" Target="http://www.senderkataster.at/" TargetMode="External" /><Relationship Type="http://schemas.openxmlformats.org/officeDocument/2006/relationships/hyperlink" Id="rId188" Target="https://dev.mysql.com/downloads/connector/j/" TargetMode="External" /><Relationship Type="http://schemas.openxmlformats.org/officeDocument/2006/relationships/hyperlink" Id="rId206" Target="https://github.com/brianc/node-postgres" TargetMode="External" /><Relationship Type="http://schemas.openxmlformats.org/officeDocument/2006/relationships/hyperlink" Id="rId208"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9" Target="http://en.wikipedia.org/wiki/File:Hausdorff_distance_sample.svg" TargetMode="External" /><Relationship Type="http://schemas.openxmlformats.org/officeDocument/2006/relationships/hyperlink" Id="rId204" Target="http://expressjs.com" TargetMode="External" /><Relationship Type="http://schemas.openxmlformats.org/officeDocument/2006/relationships/hyperlink" Id="rId186" Target="http://jdbc.postgresql.org/" TargetMode="External" /><Relationship Type="http://schemas.openxmlformats.org/officeDocument/2006/relationships/hyperlink" Id="rId222" Target="http://osm.org/go/0JhMzsg9l-?m=" TargetMode="External" /><Relationship Type="http://schemas.openxmlformats.org/officeDocument/2006/relationships/hyperlink" Id="rId239" Target="http://osm.org/go/0JhMzuVj?m=" TargetMode="External" /><Relationship Type="http://schemas.openxmlformats.org/officeDocument/2006/relationships/hyperlink" Id="rId237" Target="http://osm.org/go/0JhNlzhh--?m=" TargetMode="External" /><Relationship Type="http://schemas.openxmlformats.org/officeDocument/2006/relationships/hyperlink" Id="rId224" Target="http://osm.org/go/0JhP~5vT--?m=" TargetMode="External" /><Relationship Type="http://schemas.openxmlformats.org/officeDocument/2006/relationships/hyperlink" Id="rId160" Target="http://osm2po.de/" TargetMode="External" /><Relationship Type="http://schemas.openxmlformats.org/officeDocument/2006/relationships/hyperlink" Id="rId122" Target="http://render.openstreetmap.org/cgi-bin/export?bbox=14.278879165649414,48.31028478774528,14.302825927734377,48.320590159843626&amp;scale=5754&amp;format=pdf" TargetMode="External" /><Relationship Type="http://schemas.openxmlformats.org/officeDocument/2006/relationships/hyperlink" Id="rId138" Target="http://spatialreference.org/ref/sr-org/7397/html/" TargetMode="External" /><Relationship Type="http://schemas.openxmlformats.org/officeDocument/2006/relationships/hyperlink" Id="rId111" Target="http://www.data.gv.at/datensatz/?id=9246f37d-da69-4442-9504-ebd006a059bb" TargetMode="External" /><Relationship Type="http://schemas.openxmlformats.org/officeDocument/2006/relationships/hyperlink" Id="rId109" Target="http://www.eea.europa.
eu/publications/COR0-landcover" TargetMode="External" /><Relationship Type="http://schemas.openxmlformats.org/officeDocument/2006/relationships/hyperlink" Id="rId132" Target="http://www.eea.europa.eu/data-and-maps/data/ds_resolveuid/ca503256de1b4231b029e4145d0a8b7b" TargetMode="External" /><Relationship Type="http://schemas.openxmlformats.org/officeDocument/2006/relationships/hyperlink" Id="rId117" Target="http://www.eea.europa.eu/data-and-maps/data/population-density-disaggregated-with-
    corine-land-cover-2000-2" TargetMode="External" /><Relationship Type="http://schemas.openxmlformats.org/officeDocument/2006/relationships/hyperlink" Id="rId113"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39" Target="http://www.ftw.at/forschung-innovation/projekte/roadcell" TargetMode="External" /><Relationship Type="http://schemas.openxmlformats.org/officeDocument/2006/relationships/hyperlink" Id="rId120" Target="http://www.openstreetmap.org/about" TargetMode="External" /><Relationship Type="http://schemas.openxmlformats.org/officeDocument/2006/relationships/hyperlink" Id="rId135" Target="http://www.senderkataster.at/" TargetMode="External" /><Relationship Type="http://schemas.openxmlformats.org/officeDocument/2006/relationships/hyperlink" Id="rId188" Target="https://dev.mysql.com/downloads/connector/j/" TargetMode="External" /><Relationship Type="http://schemas.openxmlformats.org/officeDocument/2006/relationships/hyperlink" Id="rId206" Target="https://github.com/brianc/node-postgres" TargetMode="External" /><Relationship Type="http://schemas.openxmlformats.org/officeDocument/2006/relationships/hyperlink" Id="rId208"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Driving Trajectories for Cellular Network Subscribers</dc:title>
  <dc:creator/>
</cp:coreProperties>
</file>